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31" w:rsidRDefault="00E01631" w:rsidP="0001598B">
      <w:pPr>
        <w:pStyle w:val="ConsPlusNormal"/>
        <w:ind w:firstLine="540"/>
        <w:jc w:val="both"/>
        <w:rPr>
          <w:b/>
        </w:rPr>
      </w:pPr>
      <w:r w:rsidRPr="00E01631">
        <w:rPr>
          <w:b/>
        </w:rPr>
        <w:t xml:space="preserve">Порядок проведения продажи муниципального имущества </w:t>
      </w:r>
      <w:r w:rsidR="00DD38C9">
        <w:rPr>
          <w:b/>
        </w:rPr>
        <w:t xml:space="preserve">без объявления цены </w:t>
      </w:r>
      <w:r w:rsidRPr="00E01631">
        <w:rPr>
          <w:b/>
        </w:rPr>
        <w:t>установлен Федеральным законом №178-ФЗ от 21.12.2001г.</w:t>
      </w:r>
      <w:r w:rsidR="00DD38C9">
        <w:rPr>
          <w:b/>
        </w:rPr>
        <w:t xml:space="preserve"> и Положением об организации продажи имущества, находящегося в собственности МО МР «Печора», без объявления цены, утвержденным решением Совета МР «Печора» № 4-7/112 от 19.02.2008 г., в соответствии с которыми</w:t>
      </w:r>
      <w:r>
        <w:rPr>
          <w:b/>
        </w:rPr>
        <w:t>:</w:t>
      </w:r>
    </w:p>
    <w:p w:rsidR="00DD38C9" w:rsidRDefault="00DD38C9" w:rsidP="00DD38C9">
      <w:pPr>
        <w:pStyle w:val="ConsPlusNormal"/>
        <w:ind w:firstLine="540"/>
        <w:jc w:val="both"/>
      </w:pPr>
      <w:r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DD38C9" w:rsidRDefault="00DD38C9" w:rsidP="00DD38C9">
      <w:pPr>
        <w:pStyle w:val="ConsPlusNormal"/>
        <w:ind w:firstLine="540"/>
        <w:jc w:val="both"/>
      </w:pPr>
      <w: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DD38C9" w:rsidRDefault="00DD38C9" w:rsidP="00DD38C9">
      <w:pPr>
        <w:pStyle w:val="ConsPlusNormal"/>
        <w:ind w:firstLine="540"/>
        <w:jc w:val="both"/>
      </w:pPr>
      <w:r>
        <w:t>Покупателем имущества признается:</w:t>
      </w:r>
    </w:p>
    <w:p w:rsidR="00DD38C9" w:rsidRDefault="00DD38C9" w:rsidP="00DD38C9">
      <w:pPr>
        <w:pStyle w:val="ConsPlusNormal"/>
        <w:ind w:firstLine="540"/>
        <w:jc w:val="both"/>
      </w:pPr>
      <w: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38C9" w:rsidRDefault="00DD38C9" w:rsidP="00DD38C9">
      <w:pPr>
        <w:pStyle w:val="ConsPlusNormal"/>
        <w:ind w:firstLine="540"/>
        <w:jc w:val="both"/>
      </w:pPr>
      <w: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38C9" w:rsidRDefault="00DD38C9" w:rsidP="00DD38C9">
      <w:pPr>
        <w:pStyle w:val="ConsPlusNormal"/>
        <w:ind w:firstLine="540"/>
        <w:jc w:val="both"/>
      </w:pPr>
      <w: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38C9" w:rsidRDefault="00DD38C9" w:rsidP="00DD38C9">
      <w:pPr>
        <w:pStyle w:val="ConsPlusNormal"/>
        <w:ind w:firstLine="540"/>
        <w:jc w:val="both"/>
      </w:pPr>
    </w:p>
    <w:p w:rsidR="00DD38C9" w:rsidRDefault="00DD38C9" w:rsidP="00DD38C9">
      <w:pPr>
        <w:pStyle w:val="ConsPlusNormal"/>
        <w:ind w:firstLine="540"/>
        <w:jc w:val="both"/>
      </w:pPr>
    </w:p>
    <w:p w:rsidR="00DD38C9" w:rsidRDefault="00DD38C9" w:rsidP="00DD38C9">
      <w:pPr>
        <w:pStyle w:val="ConsPlusNormal"/>
        <w:ind w:firstLine="0"/>
      </w:pPr>
    </w:p>
    <w:p w:rsidR="003E3693" w:rsidRDefault="003E3693" w:rsidP="00DD38C9">
      <w:pPr>
        <w:pStyle w:val="ConsPlusNormal"/>
        <w:ind w:firstLine="540"/>
        <w:jc w:val="both"/>
      </w:pPr>
    </w:p>
    <w:sectPr w:rsidR="003E3693" w:rsidSect="002C3C2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01631"/>
    <w:rsid w:val="0001598B"/>
    <w:rsid w:val="002B1DDE"/>
    <w:rsid w:val="0034612E"/>
    <w:rsid w:val="003E3693"/>
    <w:rsid w:val="00A714E9"/>
    <w:rsid w:val="00D37806"/>
    <w:rsid w:val="00DD38C9"/>
    <w:rsid w:val="00E01631"/>
    <w:rsid w:val="00E3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2010-07-30T11:56:00Z</dcterms:created>
  <dcterms:modified xsi:type="dcterms:W3CDTF">2010-07-30T12:03:00Z</dcterms:modified>
</cp:coreProperties>
</file>