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color w:val="C9211E"/>
          <w:lang w:val="ru-RU"/>
        </w:rPr>
      </w:pPr>
      <w:r>
        <w:rPr>
          <w:color w:val="000000"/>
          <w:lang w:val="ru-RU"/>
        </w:rPr>
        <w:t>ПРОЕКТ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Программа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первого бизнес-форума «Семейное дело»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Торгово-промышленная палата Республики Коми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Сыктывкар, ул. Интернациональная, 98/1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1</w:t>
      </w:r>
      <w:r>
        <w:rPr>
          <w:rFonts w:ascii="Times New Roman" w:hAnsi="Times New Roman"/>
          <w:b/>
          <w:bCs/>
          <w:color w:val="000000"/>
          <w:sz w:val="30"/>
          <w:szCs w:val="30"/>
          <w:lang w:val="en-US"/>
        </w:rPr>
        <w:t>1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.12.2024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Организаторы: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ТПП РК, Комитет по женскому и семейному предпринимательству ТПП РК 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Партнеры: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Генеральный партнер: 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 xml:space="preserve"> Страховой Дом 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>«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>ВСК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>»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 xml:space="preserve"> 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eastAsia="SimSun" w:cs="Mangal" w:ascii="Times New Roman" w:hAnsi="Times New Roman"/>
          <w:color w:val="000000"/>
          <w:kern w:val="2"/>
          <w:sz w:val="30"/>
          <w:szCs w:val="30"/>
          <w:lang w:val="ru-RU" w:eastAsia="zh-CN" w:bidi="hi-IN"/>
        </w:rPr>
        <w:tab/>
        <w:tab/>
        <w:t xml:space="preserve"> Партнеры: Торговая сеть зоомагазинов «Дивный колибри»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eastAsia="SimSun" w:cs="Mangal" w:ascii="Times New Roman" w:hAnsi="Times New Roman"/>
          <w:color w:val="000000"/>
          <w:kern w:val="2"/>
          <w:sz w:val="30"/>
          <w:szCs w:val="30"/>
          <w:lang w:val="ru-RU" w:eastAsia="zh-CN" w:bidi="hi-IN"/>
        </w:rPr>
        <w:t xml:space="preserve"> </w:t>
      </w:r>
      <w:r>
        <w:rPr>
          <w:rFonts w:eastAsia="SimSun" w:cs="Mangal" w:ascii="Times New Roman" w:hAnsi="Times New Roman"/>
          <w:color w:val="000000"/>
          <w:kern w:val="2"/>
          <w:sz w:val="30"/>
          <w:szCs w:val="30"/>
          <w:lang w:val="ru-RU" w:eastAsia="zh-CN" w:bidi="hi-IN"/>
        </w:rPr>
        <w:tab/>
        <w:tab/>
        <w:t xml:space="preserve"> Компания «Медиаснаб»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Участники: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семейные компании Республики Коми, молодые предприниматели Коми, студенты, представители власти, общественные организации, </w:t>
      </w:r>
      <w:r>
        <w:rPr>
          <w:rFonts w:ascii="Times New Roman" w:hAnsi="Times New Roman"/>
          <w:strike w:val="false"/>
          <w:dstrike w:val="false"/>
          <w:color w:val="000000"/>
          <w:sz w:val="30"/>
          <w:szCs w:val="30"/>
          <w:lang w:val="ru-RU"/>
        </w:rPr>
        <w:t xml:space="preserve">деловое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сообщество Республики Коми.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color w:val="000000"/>
          <w:sz w:val="30"/>
          <w:szCs w:val="30"/>
        </w:rPr>
      </w:r>
    </w:p>
    <w:tbl>
      <w:tblPr>
        <w:tblW w:w="5000" w:type="pct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011"/>
      </w:tblGrid>
      <w:tr>
        <w:trPr/>
        <w:tc>
          <w:tcPr>
            <w:tcW w:w="9971" w:type="dxa"/>
            <w:gridSpan w:val="2"/>
            <w:tcBorders/>
            <w:shd w:fill="F2FAFE" w:val="clear"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10:00 – 11:00 Регистрация участников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>Осмотр выставки «Семейное дело»</w:t>
            </w:r>
          </w:p>
        </w:tc>
      </w:tr>
      <w:tr>
        <w:trPr/>
        <w:tc>
          <w:tcPr>
            <w:tcW w:w="960" w:type="dxa"/>
            <w:tcBorders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11:00 –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12:30 </w:t>
            </w:r>
          </w:p>
        </w:tc>
        <w:tc>
          <w:tcPr>
            <w:tcW w:w="9011" w:type="dxa"/>
            <w:tcBorders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  <w:lang w:val="en-US"/>
              </w:rPr>
              <w:t xml:space="preserve">Дискуссионная площадка «Предпринимательство. Семья. Успех.» </w:t>
            </w:r>
          </w:p>
          <w:p>
            <w:pPr>
              <w:pStyle w:val="Style19"/>
              <w:widowControl w:val="false"/>
              <w:bidi w:val="0"/>
              <w:spacing w:lineRule="auto" w:line="271" w:before="0" w:after="0"/>
              <w:ind w:left="0" w:right="473" w:hanging="0"/>
              <w:jc w:val="left"/>
              <w:rPr>
                <w:rFonts w:ascii="Times New Roman" w:hAnsi="Times New Roman"/>
                <w:b/>
                <w:b/>
                <w:i/>
                <w:i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0"/>
                <w:szCs w:val="30"/>
                <w:lang w:val="en-US"/>
              </w:rPr>
              <w:t xml:space="preserve">Вопросы к обсуждению: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139" w:right="0" w:hanging="139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- Место и роль семейных компаний в экономике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>страны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 xml:space="preserve">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139" w:right="0" w:hanging="139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Проблемы организации и ведения бизнеса в семейных компаниях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139" w:right="0" w:hanging="139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Социальная направленность семейного предпринимательства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139" w:right="0" w:hanging="139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Законодательное регулирование семейного предпринимательства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Успешные практики семейного бизнеса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 xml:space="preserve">республики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30"/>
                <w:szCs w:val="30"/>
                <w:lang w:val="ru-RU"/>
              </w:rPr>
              <w:t>предприниматели, имеющие опыт создания и ведения семейного</w:t>
            </w:r>
            <w:r>
              <w:rPr>
                <w:rFonts w:ascii="inherit" w:hAnsi="inherit"/>
                <w:b/>
                <w:i/>
                <w:color w:val="000000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30"/>
                <w:szCs w:val="30"/>
                <w:lang w:val="ru-RU"/>
              </w:rPr>
              <w:t>бизнеса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) </w:t>
            </w:r>
          </w:p>
        </w:tc>
      </w:tr>
      <w:tr>
        <w:trPr/>
        <w:tc>
          <w:tcPr>
            <w:tcW w:w="9971" w:type="dxa"/>
            <w:gridSpan w:val="2"/>
            <w:tcBorders/>
            <w:shd w:fill="F2FAFE" w:val="clear"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12:30 – 12:45 Перерыв </w:t>
            </w:r>
          </w:p>
        </w:tc>
      </w:tr>
      <w:tr>
        <w:trPr/>
        <w:tc>
          <w:tcPr>
            <w:tcW w:w="960" w:type="dxa"/>
            <w:tcBorders/>
          </w:tcPr>
          <w:p>
            <w:pPr>
              <w:pStyle w:val="Style19"/>
              <w:widowControl w:val="false"/>
              <w:bidi w:val="0"/>
              <w:spacing w:lineRule="auto" w:line="235"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12:45 – 14:00 </w:t>
            </w:r>
          </w:p>
        </w:tc>
        <w:tc>
          <w:tcPr>
            <w:tcW w:w="9011" w:type="dxa"/>
            <w:tcBorders/>
          </w:tcPr>
          <w:p>
            <w:pPr>
              <w:pStyle w:val="Style19"/>
              <w:widowControl w:val="false"/>
              <w:bidi w:val="0"/>
              <w:spacing w:before="0" w:after="28"/>
              <w:ind w:left="0" w:right="81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en-US"/>
              </w:rPr>
              <w:t xml:space="preserve">«Перспективы поддержки семейного бизнеса»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30"/>
                <w:szCs w:val="30"/>
                <w:lang w:val="ru-RU"/>
              </w:rPr>
              <w:t>Спикеры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30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30"/>
                <w:szCs w:val="30"/>
                <w:lang w:val="ru-RU"/>
              </w:rPr>
              <w:t>п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30"/>
                <w:szCs w:val="30"/>
                <w:lang w:val="ru-RU"/>
              </w:rPr>
              <w:t xml:space="preserve">редставители УФНС,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30"/>
                <w:szCs w:val="30"/>
                <w:lang w:val="ru-RU"/>
              </w:rPr>
              <w:t>с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30"/>
                <w:szCs w:val="30"/>
                <w:lang w:val="ru-RU"/>
              </w:rPr>
              <w:t xml:space="preserve">траховые компании,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30"/>
                <w:szCs w:val="30"/>
                <w:lang w:val="ru-RU"/>
              </w:rPr>
              <w:t>б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30"/>
                <w:szCs w:val="30"/>
                <w:lang w:val="ru-RU"/>
              </w:rPr>
              <w:t>анковские учреждения, предприниматели</w:t>
            </w:r>
          </w:p>
        </w:tc>
      </w:tr>
      <w:tr>
        <w:trPr/>
        <w:tc>
          <w:tcPr>
            <w:tcW w:w="9971" w:type="dxa"/>
            <w:gridSpan w:val="2"/>
            <w:tcBorders/>
            <w:shd w:fill="F2FAFE" w:val="clear"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14:00 – 14:30 Кофе-брейк </w:t>
            </w:r>
          </w:p>
        </w:tc>
      </w:tr>
      <w:tr>
        <w:trPr/>
        <w:tc>
          <w:tcPr>
            <w:tcW w:w="960" w:type="dxa"/>
            <w:tcBorders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14:30 – 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16:00 </w:t>
            </w:r>
          </w:p>
        </w:tc>
        <w:tc>
          <w:tcPr>
            <w:tcW w:w="9011" w:type="dxa"/>
            <w:tcBorders/>
          </w:tcPr>
          <w:p>
            <w:pPr>
              <w:pStyle w:val="Style19"/>
              <w:widowControl w:val="false"/>
              <w:bidi w:val="0"/>
              <w:spacing w:lineRule="auto" w:line="228" w:before="0" w:after="0"/>
              <w:ind w:left="166" w:right="240" w:hanging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  <w:lang w:val="ru-RU"/>
              </w:rPr>
              <w:t>Деловая игра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</w:t>
            </w:r>
          </w:p>
          <w:p>
            <w:pPr>
              <w:pStyle w:val="Style19"/>
              <w:widowControl w:val="false"/>
              <w:bidi w:val="0"/>
              <w:spacing w:before="0" w:after="22"/>
              <w:ind w:left="0" w:right="76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Ведущий: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30"/>
                <w:szCs w:val="30"/>
                <w:lang w:val="ru-RU" w:eastAsia="zh-CN" w:bidi="hi-IN"/>
              </w:rPr>
              <w:t>Вячеслав Тюкавин</w:t>
            </w:r>
          </w:p>
        </w:tc>
      </w:tr>
      <w:tr>
        <w:trPr/>
        <w:tc>
          <w:tcPr>
            <w:tcW w:w="960" w:type="dxa"/>
            <w:tcBorders/>
          </w:tcPr>
          <w:p>
            <w:pPr>
              <w:pStyle w:val="Style19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151515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>16.00</w:t>
            </w:r>
          </w:p>
        </w:tc>
        <w:tc>
          <w:tcPr>
            <w:tcW w:w="9011" w:type="dxa"/>
            <w:tcBorders/>
          </w:tcPr>
          <w:p>
            <w:pPr>
              <w:pStyle w:val="Style19"/>
              <w:widowControl w:val="false"/>
              <w:bidi w:val="0"/>
              <w:spacing w:before="0" w:after="0"/>
              <w:ind w:left="0" w:right="72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>Фуршет с элементами национальной кухни</w:t>
            </w:r>
          </w:p>
          <w:p>
            <w:pPr>
              <w:pStyle w:val="Style19"/>
              <w:widowControl w:val="false"/>
              <w:bidi w:val="0"/>
              <w:spacing w:before="0" w:after="0"/>
              <w:ind w:left="0" w:right="72" w:hanging="0"/>
              <w:jc w:val="center"/>
              <w:rPr>
                <w:rFonts w:ascii="Times New Roman" w:hAnsi="Times New Roman"/>
                <w:color w:val="151515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ru-RU"/>
              </w:rPr>
              <w:t xml:space="preserve">Вручение членских билетов, подарков от партнеров мероприятия 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Для участников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-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0"/>
          <w:szCs w:val="30"/>
          <w:lang w:val="ru-RU"/>
        </w:rPr>
        <w:t>с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емейных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0"/>
          <w:szCs w:val="30"/>
          <w:lang w:val="ru-RU"/>
        </w:rPr>
        <w:t>к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омпаний разработаны и будут вручены значки «Семейная компания Республики </w:t>
      </w:r>
      <w:r>
        <w:rPr>
          <w:rFonts w:eastAsia="SimSun" w:cs="Mangal" w:ascii="Times New Roman" w:hAnsi="Times New Roman"/>
          <w:b/>
          <w:bCs/>
          <w:color w:val="000000"/>
          <w:kern w:val="2"/>
          <w:sz w:val="30"/>
          <w:szCs w:val="30"/>
          <w:lang w:val="ru-RU" w:eastAsia="zh-CN" w:bidi="hi-IN"/>
        </w:rPr>
        <w:t>К</w:t>
      </w: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оми»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Подготовлена выставка «Купеческие династии Республики Коми»</w:t>
      </w:r>
    </w:p>
    <w:sectPr>
      <w:type w:val="nextPage"/>
      <w:pgSz w:w="12240" w:h="15840"/>
      <w:pgMar w:left="1134" w:right="1134" w:header="0" w:top="645" w:footer="0" w:bottom="69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397</TotalTime>
  <Application>LibreOffice/6.4.3.2$Windows_X86_64 LibreOffice_project/747b5d0ebf89f41c860ec2a39efd7cb15b54f2d8</Application>
  <Pages>1</Pages>
  <Words>175</Words>
  <Characters>1376</Characters>
  <CharactersWithSpaces>1553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2024-11-21T15:33:35Z</cp:lastPrinted>
  <dcterms:modified xsi:type="dcterms:W3CDTF">2024-11-25T12:20:03Z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