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61" w:rsidRDefault="003328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861" w:rsidRDefault="00332861">
      <w:pPr>
        <w:pStyle w:val="ConsPlusNormal"/>
        <w:jc w:val="both"/>
        <w:outlineLvl w:val="0"/>
      </w:pPr>
    </w:p>
    <w:p w:rsidR="00332861" w:rsidRDefault="00332861">
      <w:pPr>
        <w:pStyle w:val="ConsPlusNormal"/>
        <w:outlineLvl w:val="0"/>
      </w:pPr>
      <w:r>
        <w:t>Зарегистрировано в Минюсте России 29 июля 2019 г. N 55422</w:t>
      </w:r>
    </w:p>
    <w:p w:rsidR="00332861" w:rsidRDefault="00332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r>
        <w:t>МИНИСТЕРСТВО ФИНАНСОВ РОССИЙСКОЙ ФЕДЕРАЦИИ</w:t>
      </w:r>
    </w:p>
    <w:p w:rsidR="00332861" w:rsidRDefault="00332861">
      <w:pPr>
        <w:pStyle w:val="ConsPlusTitle"/>
        <w:jc w:val="center"/>
      </w:pPr>
    </w:p>
    <w:p w:rsidR="00332861" w:rsidRDefault="00332861">
      <w:pPr>
        <w:pStyle w:val="ConsPlusTitle"/>
        <w:jc w:val="center"/>
      </w:pPr>
      <w:r>
        <w:t>ПРИКАЗ</w:t>
      </w:r>
    </w:p>
    <w:p w:rsidR="00332861" w:rsidRDefault="00332861">
      <w:pPr>
        <w:pStyle w:val="ConsPlusTitle"/>
        <w:jc w:val="center"/>
      </w:pPr>
      <w:r>
        <w:t>от 7 мая 2019 г. N 66н</w:t>
      </w:r>
    </w:p>
    <w:p w:rsidR="00332861" w:rsidRDefault="00332861">
      <w:pPr>
        <w:pStyle w:val="ConsPlusTitle"/>
        <w:jc w:val="center"/>
      </w:pPr>
    </w:p>
    <w:p w:rsidR="00332861" w:rsidRDefault="00332861">
      <w:pPr>
        <w:pStyle w:val="ConsPlusTitle"/>
        <w:jc w:val="center"/>
      </w:pPr>
      <w:r>
        <w:t>О СОСТАВЕ</w:t>
      </w:r>
    </w:p>
    <w:p w:rsidR="00332861" w:rsidRDefault="0033286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332861" w:rsidRDefault="00332861">
      <w:pPr>
        <w:pStyle w:val="ConsPlusTitle"/>
        <w:jc w:val="center"/>
      </w:pPr>
      <w:r>
        <w:t>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332861" w:rsidRDefault="00332861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332861" w:rsidRDefault="00332861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332861" w:rsidRDefault="00332861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332861" w:rsidRDefault="00332861">
      <w:pPr>
        <w:pStyle w:val="ConsPlusTitle"/>
        <w:jc w:val="center"/>
      </w:pPr>
      <w:r>
        <w:t>И ПРОСТОТЕ ПОИСКА УКАЗАННОЙ ИНФОРМАЦИИ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</w:t>
      </w:r>
      <w:r>
        <w:lastRenderedPageBreak/>
        <w:t>приказываю: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32861" w:rsidRDefault="00332861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32861" w:rsidRDefault="00332861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32861" w:rsidRDefault="00332861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2861" w:rsidRDefault="0033286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332861" w:rsidRDefault="0033286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</w:pPr>
      <w:r>
        <w:t>Первый заместитель</w:t>
      </w:r>
    </w:p>
    <w:p w:rsidR="00332861" w:rsidRDefault="00332861">
      <w:pPr>
        <w:pStyle w:val="ConsPlusNormal"/>
        <w:jc w:val="right"/>
      </w:pPr>
      <w:r>
        <w:lastRenderedPageBreak/>
        <w:t>Председателя Правительства</w:t>
      </w:r>
    </w:p>
    <w:p w:rsidR="00332861" w:rsidRDefault="00332861">
      <w:pPr>
        <w:pStyle w:val="ConsPlusNormal"/>
        <w:jc w:val="right"/>
      </w:pPr>
      <w:r>
        <w:t>Российской Федерации -</w:t>
      </w:r>
    </w:p>
    <w:p w:rsidR="00332861" w:rsidRDefault="00332861">
      <w:pPr>
        <w:pStyle w:val="ConsPlusNormal"/>
        <w:jc w:val="right"/>
      </w:pPr>
      <w:r>
        <w:t>Министр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А.Г.СИЛУАНОВ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1" w:name="P49"/>
      <w:bookmarkEnd w:id="1"/>
      <w:r>
        <w:t>СОСТАВ</w:t>
      </w:r>
    </w:p>
    <w:p w:rsidR="00332861" w:rsidRDefault="0033286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332861" w:rsidRDefault="00332861">
      <w:pPr>
        <w:pStyle w:val="ConsPlusTitle"/>
        <w:jc w:val="center"/>
      </w:pPr>
      <w:r>
        <w:t>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332861" w:rsidRDefault="00332861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6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2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 xml:space="preserve">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7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8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</w:t>
      </w:r>
      <w:r>
        <w:lastRenderedPageBreak/>
        <w:t>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</w:t>
      </w:r>
      <w:r>
        <w:lastRenderedPageBreak/>
        <w:t xml:space="preserve">определяемым уполномоченным органом в соответствии с </w:t>
      </w:r>
      <w:hyperlink r:id="rId64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5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7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8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</w:t>
      </w:r>
      <w:r>
        <w:lastRenderedPageBreak/>
        <w:t>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дата заключения контракта;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номер контракта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bookmarkStart w:id="18" w:name="P144"/>
      <w:bookmarkEnd w:id="18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информация об объекте закупки, цене контракта, сроке исполнения контракта;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начислении неустоек (штрафов, пеней) в связи с ненадлежащим исполнением </w:t>
      </w:r>
      <w:r>
        <w:lastRenderedPageBreak/>
        <w:t>стороной контракта обязательств, предусмотренных контрактом;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</w:t>
      </w:r>
      <w:r>
        <w:lastRenderedPageBreak/>
        <w:t>настоящего пункта: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3 - доступность услуг для инвалидов;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наименование единицы измерения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7" w:name="P196"/>
      <w:bookmarkEnd w:id="27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8" w:name="P197"/>
      <w:bookmarkEnd w:id="28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9" w:name="P199"/>
      <w:bookmarkEnd w:id="29"/>
      <w:r>
        <w:t>значение максимальной величины оценки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>значимость показателя, характеризующего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</w:t>
      </w:r>
      <w:r>
        <w:lastRenderedPageBreak/>
        <w:t>медицинских организаций).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</w:t>
      </w:r>
      <w:r>
        <w:lastRenderedPageBreak/>
        <w:t>зарегистрированных в качестве индивидуальных предпринимателей);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</w:t>
      </w:r>
      <w:r>
        <w:lastRenderedPageBreak/>
        <w:t>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наименование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период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</w:t>
      </w:r>
      <w:r>
        <w:lastRenderedPageBreak/>
        <w:t>деятельности организаций (при наличии):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организациям;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</w:t>
      </w:r>
      <w:r>
        <w:lastRenderedPageBreak/>
        <w:t>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 xml:space="preserve"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</w:t>
      </w:r>
      <w:r>
        <w:lastRenderedPageBreak/>
        <w:t>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подписания публичного отчета;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7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</w:t>
      </w:r>
      <w:r>
        <w:lastRenderedPageBreak/>
        <w:t>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реквизиты утвержденного плана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утверждения плана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номер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новостная информация по вопросам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38" w:name="P447"/>
      <w:bookmarkEnd w:id="38"/>
      <w:r>
        <w:t>ПОРЯДОК</w:t>
      </w:r>
    </w:p>
    <w:p w:rsidR="00332861" w:rsidRDefault="00332861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332861" w:rsidRDefault="00332861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</w:t>
      </w:r>
      <w:r>
        <w:lastRenderedPageBreak/>
        <w:t>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9" w:name="P459"/>
      <w:bookmarkEnd w:id="39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3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</w:t>
      </w:r>
      <w:r>
        <w:lastRenderedPageBreak/>
        <w:t xml:space="preserve">"Об образовании в Российской Федерации", </w:t>
      </w:r>
      <w:hyperlink r:id="rId96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7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0" w:name="P473"/>
      <w:bookmarkEnd w:id="40"/>
      <w:r>
        <w:t xml:space="preserve">участвующими в реализации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1" w:name="P474"/>
      <w:bookmarkEnd w:id="41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3) организациями социального обслуживания: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4) организациями, осуществляющими образовательную деятельность: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2" w:name="P485"/>
      <w:bookmarkEnd w:id="42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полное наименование уполномоченного органа в соответствии со сведениями Единого </w:t>
      </w:r>
      <w:r>
        <w:lastRenderedPageBreak/>
        <w:t>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4" w:name="P521"/>
      <w:bookmarkEnd w:id="44"/>
      <w:r>
        <w:t xml:space="preserve">7. В случае необходимости внесения изменений в заявку на регистрацию руководитель </w:t>
      </w:r>
      <w:r>
        <w:lastRenderedPageBreak/>
        <w:t>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дополнение;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исключение;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изменение;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</w:t>
      </w:r>
      <w:r>
        <w:lastRenderedPageBreak/>
        <w:t xml:space="preserve">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lastRenderedPageBreak/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8" w:name="P565"/>
      <w:bookmarkEnd w:id="48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1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результатах независимой оценки качества, а также предложения об улучшении </w:t>
      </w:r>
      <w:r>
        <w:lastRenderedPageBreak/>
        <w:t>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Утверждены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332861" w:rsidRDefault="00332861">
      <w:pPr>
        <w:pStyle w:val="ConsPlusTitle"/>
        <w:jc w:val="center"/>
      </w:pPr>
      <w:r>
        <w:t>К КАЧЕСТВУ, УДОБСТВУ И ПРОСТОТЕ ПОИСКА ИНФОРМАЦИИ</w:t>
      </w:r>
    </w:p>
    <w:p w:rsidR="00332861" w:rsidRDefault="00332861">
      <w:pPr>
        <w:pStyle w:val="ConsPlusTitle"/>
        <w:jc w:val="center"/>
      </w:pPr>
      <w:r>
        <w:t>О РЕЗУЛЬТАТАХ НЕЗАВИСИМОЙ ОЦЕНКИ КАЧЕСТВА УСЛОВИЙ</w:t>
      </w:r>
    </w:p>
    <w:p w:rsidR="00332861" w:rsidRDefault="0033286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332861" w:rsidRDefault="00332861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332861" w:rsidRDefault="00332861">
      <w:pPr>
        <w:pStyle w:val="ConsPlusTitle"/>
        <w:jc w:val="center"/>
      </w:pPr>
      <w:r>
        <w:t>ОКАЗАНИЯ УСЛУГ ОРГАНИЗАЦИЯМИ КУЛЬТУРЫ, СОЦИАЛЬНОГО</w:t>
      </w:r>
    </w:p>
    <w:p w:rsidR="00332861" w:rsidRDefault="00332861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332861" w:rsidRDefault="00332861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332861" w:rsidRDefault="00332861">
      <w:pPr>
        <w:pStyle w:val="ConsPlusTitle"/>
        <w:jc w:val="center"/>
      </w:pPr>
      <w:r>
        <w:t>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5. Средства поиска информации на официальном сайте должны обеспечивать: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332861" w:rsidRDefault="00332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2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861" w:rsidRDefault="003328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2861" w:rsidRDefault="0033286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32861" w:rsidRDefault="00332861">
      <w:pPr>
        <w:pStyle w:val="ConsPlusNormal"/>
        <w:spacing w:before="280"/>
        <w:ind w:firstLine="540"/>
        <w:jc w:val="both"/>
      </w:pPr>
      <w:bookmarkStart w:id="51" w:name="P618"/>
      <w:bookmarkEnd w:id="51"/>
      <w:r>
        <w:t>использование морфологических средств обработки запроса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52" w:name="P622"/>
      <w:bookmarkEnd w:id="52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3A7" w:rsidRDefault="00DE23A7">
      <w:bookmarkStart w:id="53" w:name="_GoBack"/>
      <w:bookmarkEnd w:id="53"/>
    </w:p>
    <w:sectPr w:rsidR="00DE23A7" w:rsidSect="005F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61"/>
    <w:rsid w:val="00332861"/>
    <w:rsid w:val="00D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F88D-5816-4001-81BC-F269B36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D36DEEA245C4D7AD09A2BD506F2AFCAB1B6C5F455D8DFE853A4090DFD2783AFEBEC34B56BA86498909B5C7CF85E22B3E0203D93BGCi7J" TargetMode="External"/><Relationship Id="rId117" Type="http://schemas.openxmlformats.org/officeDocument/2006/relationships/hyperlink" Target="consultantplus://offline/ref=3BD36DEEA245C4D7AD09A2BD506F2AFCAB1A685E41598DFE853A4090DFD2783AFEBEC34955B2D94C9C18EDCBC89DFC22291E01D8G3i3J" TargetMode="External"/><Relationship Id="rId21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42" Type="http://schemas.openxmlformats.org/officeDocument/2006/relationships/hyperlink" Target="consultantplus://offline/ref=3BD36DEEA245C4D7AD09A2BD506F2AFCAB1A655D44508DFE853A4090DFD2783AFEBEC34952BC86498909B5C7CF85E22B3E0203D93BGCi7J" TargetMode="External"/><Relationship Id="rId47" Type="http://schemas.openxmlformats.org/officeDocument/2006/relationships/hyperlink" Target="consultantplus://offline/ref=3BD36DEEA245C4D7AD09A2BD506F2AFCAB1A685E41598DFE853A4090DFD2783AFEBEC34852B2D94C9C18EDCBC89DFC22291E01D8G3i3J" TargetMode="External"/><Relationship Id="rId63" Type="http://schemas.openxmlformats.org/officeDocument/2006/relationships/hyperlink" Target="consultantplus://offline/ref=3BD36DEEA245C4D7AD09A2BD506F2AFCA91C655743588DFE853A4090DFD2783AECBE9B4755BF931DD153E2CACFG8iAJ" TargetMode="External"/><Relationship Id="rId68" Type="http://schemas.openxmlformats.org/officeDocument/2006/relationships/hyperlink" Target="consultantplus://offline/ref=3BD36DEEA245C4D7AD09A2BD506F2AFCAB1A655D44508DFE853A4090DFD2783AFEBEC34952BB86498909B5C7CF85E22B3E0203D93BGCi7J" TargetMode="External"/><Relationship Id="rId84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89" Type="http://schemas.openxmlformats.org/officeDocument/2006/relationships/hyperlink" Target="consultantplus://offline/ref=3BD36DEEA245C4D7AD09A2BD506F2AFCAB1A6958455D8DFE853A4090DFD2783AFEBEC34F54B2D94C9C18EDCBC89DFC22291E01D8G3i3J" TargetMode="External"/><Relationship Id="rId112" Type="http://schemas.openxmlformats.org/officeDocument/2006/relationships/hyperlink" Target="consultantplus://offline/ref=3BD36DEEA245C4D7AD09A2BD506F2AFCAB1A6E5D415B8DFE853A4090DFD2783AECBE9B4755BF931DD153E2CACFG8iAJ" TargetMode="External"/><Relationship Id="rId16" Type="http://schemas.openxmlformats.org/officeDocument/2006/relationships/hyperlink" Target="consultantplus://offline/ref=3BD36DEEA245C4D7AD09A2BD506F2AFCAA186E58465D8DFE853A4090DFD2783AECBE9B4755BF931DD153E2CACFG8iAJ" TargetMode="External"/><Relationship Id="rId107" Type="http://schemas.openxmlformats.org/officeDocument/2006/relationships/hyperlink" Target="consultantplus://offline/ref=3BD36DEEA245C4D7AD09A2BD506F2AFCAB1A6E5D415B8DFE853A4090DFD2783AECBE9B4755BF931DD153E2CACFG8iAJ" TargetMode="External"/><Relationship Id="rId11" Type="http://schemas.openxmlformats.org/officeDocument/2006/relationships/hyperlink" Target="consultantplus://offline/ref=3BD36DEEA245C4D7AD09A2BD506F2AFCAB1B6C5F41518DFE853A4090DFD2783AFEBEC34B54B98F1BD046B49B8AD6F12A310201D024CC685AGCi7J" TargetMode="External"/><Relationship Id="rId32" Type="http://schemas.openxmlformats.org/officeDocument/2006/relationships/hyperlink" Target="consultantplus://offline/ref=3BD36DEEA245C4D7AD09A2BD506F2AFCAB1A655D44508DFE853A4090DFD2783AFEBEC34952B086498909B5C7CF85E22B3E0203D93BGCi7J" TargetMode="External"/><Relationship Id="rId37" Type="http://schemas.openxmlformats.org/officeDocument/2006/relationships/hyperlink" Target="consultantplus://offline/ref=3BD36DEEA245C4D7AD09A2BD506F2AFCAB1A655D44508DFE853A4090DFD2783AFEBEC34952B986498909B5C7CF85E22B3E0203D93BGCi7J" TargetMode="External"/><Relationship Id="rId53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58" Type="http://schemas.openxmlformats.org/officeDocument/2006/relationships/hyperlink" Target="consultantplus://offline/ref=3BD36DEEA245C4D7AD09A2BD506F2AFCAB1A6E5D415B8DFE853A4090DFD2783AECBE9B4755BF931DD153E2CACFG8iAJ" TargetMode="External"/><Relationship Id="rId74" Type="http://schemas.openxmlformats.org/officeDocument/2006/relationships/hyperlink" Target="consultantplus://offline/ref=3BD36DEEA245C4D7AD09A2BD506F2AFCAB196F5D47508DFE853A4090DFD2783AECBE9B4755BF931DD153E2CACFG8iAJ" TargetMode="External"/><Relationship Id="rId79" Type="http://schemas.openxmlformats.org/officeDocument/2006/relationships/hyperlink" Target="consultantplus://offline/ref=3BD36DEEA245C4D7AD09A2BD506F2AFCAA11695E455E8DFE853A4090DFD2783AFEBEC34B54B98D1CD946B49B8AD6F12A310201D024CC685AGCi7J" TargetMode="External"/><Relationship Id="rId102" Type="http://schemas.openxmlformats.org/officeDocument/2006/relationships/hyperlink" Target="consultantplus://offline/ref=3BD36DEEA245C4D7AD09A2BD506F2AFCAB196F5D47508DFE853A4090DFD2783AECBE9B4755BF931DD153E2CACFG8iAJ" TargetMode="External"/><Relationship Id="rId5" Type="http://schemas.openxmlformats.org/officeDocument/2006/relationships/hyperlink" Target="consultantplus://offline/ref=3BD36DEEA245C4D7AD09A2BD506F2AFCAB1A655D415A8DFE853A4090DFD2783AFEBEC34855B086498909B5C7CF85E22B3E0203D93BGCi7J" TargetMode="External"/><Relationship Id="rId61" Type="http://schemas.openxmlformats.org/officeDocument/2006/relationships/hyperlink" Target="consultantplus://offline/ref=3BD36DEEA245C4D7AD09A2BD506F2AFCA91C655743588DFE853A4090DFD2783AECBE9B4755BF931DD153E2CACFG8iAJ" TargetMode="External"/><Relationship Id="rId82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90" Type="http://schemas.openxmlformats.org/officeDocument/2006/relationships/hyperlink" Target="consultantplus://offline/ref=3BD36DEEA245C4D7AD09A2BD506F2AFCAB1B6C5F455D8DFE853A4090DFD2783AFEBEC34D52B2D94C9C18EDCBC89DFC22291E01D8G3i3J" TargetMode="External"/><Relationship Id="rId95" Type="http://schemas.openxmlformats.org/officeDocument/2006/relationships/hyperlink" Target="consultantplus://offline/ref=3BD36DEEA245C4D7AD09A2BD506F2AFCAB1B6C5F455D8DFE853A4090DFD2783AFEBEC34D53B2D94C9C18EDCBC89DFC22291E01D8G3i3J" TargetMode="External"/><Relationship Id="rId19" Type="http://schemas.openxmlformats.org/officeDocument/2006/relationships/hyperlink" Target="consultantplus://offline/ref=3BD36DEEA245C4D7AD09A2BD506F2AFCAB1A6958455D8DFE853A4090DFD2783AFEBEC34955BF86498909B5C7CF85E22B3E0203D93BGCi7J" TargetMode="External"/><Relationship Id="rId14" Type="http://schemas.openxmlformats.org/officeDocument/2006/relationships/hyperlink" Target="consultantplus://offline/ref=3BD36DEEA245C4D7AD09A2BD506F2AFCAB196E5B465A8DFE853A4090DFD2783AFEBEC3495FEDDC598D40E1CCD083F535351C00GDi0J" TargetMode="External"/><Relationship Id="rId22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27" Type="http://schemas.openxmlformats.org/officeDocument/2006/relationships/hyperlink" Target="consultantplus://offline/ref=3BD36DEEA245C4D7AD09A2BD506F2AFCAB1A655D44508DFE853A4090DFD2783AFEBEC34951B086498909B5C7CF85E22B3E0203D93BGCi7J" TargetMode="External"/><Relationship Id="rId30" Type="http://schemas.openxmlformats.org/officeDocument/2006/relationships/hyperlink" Target="consultantplus://offline/ref=3BD36DEEA245C4D7AD09A2BD506F2AFCAB1A6958455D8DFE853A4090DFD2783AFEBEC34955BD86498909B5C7CF85E22B3E0203D93BGCi7J" TargetMode="External"/><Relationship Id="rId35" Type="http://schemas.openxmlformats.org/officeDocument/2006/relationships/hyperlink" Target="consultantplus://offline/ref=3BD36DEEA245C4D7AD09A2BD506F2AFCAB1A6958455D8DFE853A4090DFD2783AFEBEC34954BD86498909B5C7CF85E22B3E0203D93BGCi7J" TargetMode="External"/><Relationship Id="rId43" Type="http://schemas.openxmlformats.org/officeDocument/2006/relationships/hyperlink" Target="consultantplus://offline/ref=3BD36DEEA245C4D7AD09A2BD506F2AFCAB1A655D415A8DFE853A4090DFD2783AFEBEC34854BD86498909B5C7CF85E22B3E0203D93BGCi7J" TargetMode="External"/><Relationship Id="rId48" Type="http://schemas.openxmlformats.org/officeDocument/2006/relationships/hyperlink" Target="consultantplus://offline/ref=3BD36DEEA245C4D7AD09A2BD506F2AFCAB1A6958455D8DFE853A4090DFD2783AFEBEC34955BA86498909B5C7CF85E22B3E0203D93BGCi7J" TargetMode="External"/><Relationship Id="rId56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64" Type="http://schemas.openxmlformats.org/officeDocument/2006/relationships/hyperlink" Target="consultantplus://offline/ref=3BD36DEEA245C4D7AD09A2BD506F2AFCAB1A655D415A8DFE853A4090DFD2783AFEBEC34854B086498909B5C7CF85E22B3E0203D93BGCi7J" TargetMode="External"/><Relationship Id="rId69" Type="http://schemas.openxmlformats.org/officeDocument/2006/relationships/hyperlink" Target="consultantplus://offline/ref=3BD36DEEA245C4D7AD09A2BD506F2AFCAA106A5747508DFE853A4090DFD2783AFEBEC34B54B98F18D146B49B8AD6F12A310201D024CC685AGCi7J" TargetMode="External"/><Relationship Id="rId77" Type="http://schemas.openxmlformats.org/officeDocument/2006/relationships/hyperlink" Target="consultantplus://offline/ref=3BD36DEEA245C4D7AD09A2BD506F2AFCA91C655743588DFE853A4090DFD2783AECBE9B4755BF931DD153E2CACFG8iAJ" TargetMode="External"/><Relationship Id="rId100" Type="http://schemas.openxmlformats.org/officeDocument/2006/relationships/hyperlink" Target="consultantplus://offline/ref=3BD36DEEA245C4D7AD09A2BD506F2AFCA91C6D5943588DFE853A4090DFD2783AFEBEC34B54B98D1BD046B49B8AD6F12A310201D024CC685AGCi7J" TargetMode="External"/><Relationship Id="rId105" Type="http://schemas.openxmlformats.org/officeDocument/2006/relationships/hyperlink" Target="consultantplus://offline/ref=3BD36DEEA245C4D7AD09A2BD506F2AFCAB1A6E5D415B8DFE853A4090DFD2783AECBE9B4755BF931DD153E2CACFG8iAJ" TargetMode="External"/><Relationship Id="rId113" Type="http://schemas.openxmlformats.org/officeDocument/2006/relationships/hyperlink" Target="consultantplus://offline/ref=3BD36DEEA245C4D7AD09A2BD506F2AFCA91C655743588DFE853A4090DFD2783AECBE9B4755BF931DD153E2CACFG8iAJ" TargetMode="External"/><Relationship Id="rId118" Type="http://schemas.openxmlformats.org/officeDocument/2006/relationships/hyperlink" Target="consultantplus://offline/ref=3BD36DEEA245C4D7AD09A2BD506F2AFCAB1A6958455D8DFE853A4090DFD2783AFEBEC34955BE86498909B5C7CF85E22B3E0203D93BGCi7J" TargetMode="External"/><Relationship Id="rId8" Type="http://schemas.openxmlformats.org/officeDocument/2006/relationships/hyperlink" Target="consultantplus://offline/ref=3BD36DEEA245C4D7AD09A2BD506F2AFCAB1B6C5F455D8DFE853A4090DFD2783AFEBEC34B50B986498909B5C7CF85E22B3E0203D93BGCi7J" TargetMode="External"/><Relationship Id="rId51" Type="http://schemas.openxmlformats.org/officeDocument/2006/relationships/hyperlink" Target="consultantplus://offline/ref=3BD36DEEA245C4D7AD09A2BD506F2AFCAB1B6C5743588DFE853A4090DFD2783AFEBEC34F54B086498909B5C7CF85E22B3E0203D93BGCi7J" TargetMode="External"/><Relationship Id="rId72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80" Type="http://schemas.openxmlformats.org/officeDocument/2006/relationships/hyperlink" Target="consultantplus://offline/ref=3BD36DEEA245C4D7AD09A2BD506F2AFCAB196F5D47508DFE853A4090DFD2783AECBE9B4755BF931DD153E2CACFG8iAJ" TargetMode="External"/><Relationship Id="rId85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93" Type="http://schemas.openxmlformats.org/officeDocument/2006/relationships/hyperlink" Target="consultantplus://offline/ref=3BD36DEEA245C4D7AD09A2BD506F2AFCAB1A655D415A8DFE853A4090DFD2783AFEBEC34B51BA86498909B5C7CF85E22B3E0203D93BGCi7J" TargetMode="External"/><Relationship Id="rId98" Type="http://schemas.openxmlformats.org/officeDocument/2006/relationships/hyperlink" Target="consultantplus://offline/ref=3BD36DEEA245C4D7AD09A2BD506F2AFCAB1A6958455D8DFE853A4090DFD2783AFEBEC34F55B2D94C9C18EDCBC89DFC22291E01D8G3i3J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D36DEEA245C4D7AD09A2BD506F2AFCAB1B6C5F41518DFE853A4090DFD2783AFEBEC34B54B98F1AD846B49B8AD6F12A310201D024CC685AGCi7J" TargetMode="External"/><Relationship Id="rId17" Type="http://schemas.openxmlformats.org/officeDocument/2006/relationships/hyperlink" Target="consultantplus://offline/ref=3BD36DEEA245C4D7AD09A2BD506F2AFCAB1A655D415A8DFE853A4090DFD2783AFEBEC34855B186498909B5C7CF85E22B3E0203D93BGCi7J" TargetMode="External"/><Relationship Id="rId25" Type="http://schemas.openxmlformats.org/officeDocument/2006/relationships/hyperlink" Target="consultantplus://offline/ref=3BD36DEEA245C4D7AD09A2BD506F2AFCAB1A6958455D8DFE853A4090DFD2783AFEBEC34954B986498909B5C7CF85E22B3E0203D93BGCi7J" TargetMode="External"/><Relationship Id="rId33" Type="http://schemas.openxmlformats.org/officeDocument/2006/relationships/hyperlink" Target="consultantplus://offline/ref=3BD36DEEA245C4D7AD09A2BD506F2AFCAB1A655D415A8DFE853A4090DFD2783AFEBEC34854BE86498909B5C7CF85E22B3E0203D93BGCi7J" TargetMode="External"/><Relationship Id="rId38" Type="http://schemas.openxmlformats.org/officeDocument/2006/relationships/hyperlink" Target="consultantplus://offline/ref=3BD36DEEA245C4D7AD09A2BD506F2AFCAB1A655D415A8DFE853A4090DFD2783AFEBEC34B50BD86498909B5C7CF85E22B3E0203D93BGCi7J" TargetMode="External"/><Relationship Id="rId46" Type="http://schemas.openxmlformats.org/officeDocument/2006/relationships/hyperlink" Target="consultantplus://offline/ref=3BD36DEEA245C4D7AD09A2BD506F2AFCAB1A655D415A8DFE853A4090DFD2783AFEBEC34855BC86498909B5C7CF85E22B3E0203D93BGCi7J" TargetMode="External"/><Relationship Id="rId59" Type="http://schemas.openxmlformats.org/officeDocument/2006/relationships/hyperlink" Target="consultantplus://offline/ref=3BD36DEEA245C4D7AD09A2BD506F2AFCA91C655743588DFE853A4090DFD2783AECBE9B4755BF931DD153E2CACFG8iAJ" TargetMode="External"/><Relationship Id="rId67" Type="http://schemas.openxmlformats.org/officeDocument/2006/relationships/hyperlink" Target="consultantplus://offline/ref=3BD36DEEA245C4D7AD09A2BD506F2AFCAB1B6C5F455D8DFE853A4090DFD2783AFEBEC34B56BE86498909B5C7CF85E22B3E0203D93BGCi7J" TargetMode="External"/><Relationship Id="rId103" Type="http://schemas.openxmlformats.org/officeDocument/2006/relationships/hyperlink" Target="consultantplus://offline/ref=3BD36DEEA245C4D7AD09A2BD506F2AFCAB1A6E5D415B8DFE853A4090DFD2783AECBE9B4755BF931DD153E2CACFG8iAJ" TargetMode="External"/><Relationship Id="rId108" Type="http://schemas.openxmlformats.org/officeDocument/2006/relationships/hyperlink" Target="consultantplus://offline/ref=3BD36DEEA245C4D7AD09A2BD506F2AFCA91C655743588DFE853A4090DFD2783AECBE9B4755BF931DD153E2CACFG8iAJ" TargetMode="External"/><Relationship Id="rId116" Type="http://schemas.openxmlformats.org/officeDocument/2006/relationships/hyperlink" Target="consultantplus://offline/ref=3BD36DEEA245C4D7AD09A2BD506F2AFCAB1A655D415A8DFE853A4090DFD2783AFEBEC34855B086498909B5C7CF85E22B3E0203D93BGCi7J" TargetMode="External"/><Relationship Id="rId20" Type="http://schemas.openxmlformats.org/officeDocument/2006/relationships/hyperlink" Target="consultantplus://offline/ref=3BD36DEEA245C4D7AD09A2BD506F2AFCAB1B6C5F455D8DFE853A4090DFD2783AFEBEC34B57B086498909B5C7CF85E22B3E0203D93BGCi7J" TargetMode="External"/><Relationship Id="rId41" Type="http://schemas.openxmlformats.org/officeDocument/2006/relationships/hyperlink" Target="consultantplus://offline/ref=3BD36DEEA245C4D7AD09A2BD506F2AFCAB1B6C5F455D8DFE853A4090DFD2783AFEBEC34C5CB2D94C9C18EDCBC89DFC22291E01D8G3i3J" TargetMode="External"/><Relationship Id="rId54" Type="http://schemas.openxmlformats.org/officeDocument/2006/relationships/hyperlink" Target="consultantplus://offline/ref=3BD36DEEA245C4D7AD09A2BD506F2AFCAB196F5D47508DFE853A4090DFD2783AECBE9B4755BF931DD153E2CACFG8iAJ" TargetMode="External"/><Relationship Id="rId62" Type="http://schemas.openxmlformats.org/officeDocument/2006/relationships/hyperlink" Target="consultantplus://offline/ref=3BD36DEEA245C4D7AD09A2BD506F2AFCAB1A6E5D415B8DFE853A4090DFD2783AECBE9B4755BF931DD153E2CACFG8iAJ" TargetMode="External"/><Relationship Id="rId70" Type="http://schemas.openxmlformats.org/officeDocument/2006/relationships/hyperlink" Target="consultantplus://offline/ref=3BD36DEEA245C4D7AD09A2BD506F2AFCA91F6C5B43598DFE853A4090DFD2783AECBE9B4755BF931DD153E2CACFG8iAJ" TargetMode="External"/><Relationship Id="rId75" Type="http://schemas.openxmlformats.org/officeDocument/2006/relationships/hyperlink" Target="consultantplus://offline/ref=3BD36DEEA245C4D7AD09A2BD506F2AFCA91B655D405B8DFE853A4090DFD2783AFEBEC34B54B98D1DD046B49B8AD6F12A310201D024CC685AGCi7J" TargetMode="External"/><Relationship Id="rId83" Type="http://schemas.openxmlformats.org/officeDocument/2006/relationships/hyperlink" Target="consultantplus://offline/ref=3BD36DEEA245C4D7AD09A2BD506F2AFCA91C655743588DFE853A4090DFD2783AECBE9B4755BF931DD153E2CACFG8iAJ" TargetMode="External"/><Relationship Id="rId88" Type="http://schemas.openxmlformats.org/officeDocument/2006/relationships/hyperlink" Target="consultantplus://offline/ref=3BD36DEEA245C4D7AD09A2BD506F2AFCAB1A655D415A8DFE853A4090DFD2783AFEBEC34B51BB86498909B5C7CF85E22B3E0203D93BGCi7J" TargetMode="External"/><Relationship Id="rId91" Type="http://schemas.openxmlformats.org/officeDocument/2006/relationships/hyperlink" Target="consultantplus://offline/ref=3BD36DEEA245C4D7AD09A2BD506F2AFCAB1A685E41598DFE853A4090DFD2783AFEBEC34B54B98E14D946B49B8AD6F12A310201D024CC685AGCi7J" TargetMode="External"/><Relationship Id="rId96" Type="http://schemas.openxmlformats.org/officeDocument/2006/relationships/hyperlink" Target="consultantplus://offline/ref=3BD36DEEA245C4D7AD09A2BD506F2AFCAB1A685E41598DFE853A4090DFD2783AFEBEC34954B2D94C9C18EDCBC89DFC22291E01D8G3i3J" TargetMode="External"/><Relationship Id="rId111" Type="http://schemas.openxmlformats.org/officeDocument/2006/relationships/hyperlink" Target="consultantplus://offline/ref=3BD36DEEA245C4D7AD09A2BD506F2AFCA91C655743588DFE853A4090DFD2783AECBE9B4755BF931DD153E2CACFG8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15" Type="http://schemas.openxmlformats.org/officeDocument/2006/relationships/hyperlink" Target="consultantplus://offline/ref=3BD36DEEA245C4D7AD09A2BD506F2AFCAA186E5845598DFE853A4090DFD2783AECBE9B4755BF931DD153E2CACFG8iAJ" TargetMode="External"/><Relationship Id="rId23" Type="http://schemas.openxmlformats.org/officeDocument/2006/relationships/hyperlink" Target="consultantplus://offline/ref=3BD36DEEA245C4D7AD09A2BD506F2AFCAB1A655D415A8DFE853A4090DFD2783AFEBEC34854BA86498909B5C7CF85E22B3E0203D93BGCi7J" TargetMode="External"/><Relationship Id="rId28" Type="http://schemas.openxmlformats.org/officeDocument/2006/relationships/hyperlink" Target="consultantplus://offline/ref=3BD36DEEA245C4D7AD09A2BD506F2AFCAB1A655D415A8DFE853A4090DFD2783AFEBEC34855BF86498909B5C7CF85E22B3E0203D93BGCi7J" TargetMode="External"/><Relationship Id="rId36" Type="http://schemas.openxmlformats.org/officeDocument/2006/relationships/hyperlink" Target="consultantplus://offline/ref=3BD36DEEA245C4D7AD09A2BD506F2AFCAB1B6C5F455D8DFE853A4090DFD2783AFEBEC34B57B986498909B5C7CF85E22B3E0203D93BGCi7J" TargetMode="External"/><Relationship Id="rId49" Type="http://schemas.openxmlformats.org/officeDocument/2006/relationships/hyperlink" Target="consultantplus://offline/ref=3BD36DEEA245C4D7AD09A2BD506F2AFCAB1B6C5F455D8DFE853A4090DFD2783AFEBEC34B57BF86498909B5C7CF85E22B3E0203D93BGCi7J" TargetMode="External"/><Relationship Id="rId57" Type="http://schemas.openxmlformats.org/officeDocument/2006/relationships/hyperlink" Target="consultantplus://offline/ref=3BD36DEEA245C4D7AD09A2BD506F2AFCA91C655743588DFE853A4090DFD2783AECBE9B4755BF931DD153E2CACFG8iAJ" TargetMode="External"/><Relationship Id="rId106" Type="http://schemas.openxmlformats.org/officeDocument/2006/relationships/hyperlink" Target="consultantplus://offline/ref=3BD36DEEA245C4D7AD09A2BD506F2AFCA91C655743588DFE853A4090DFD2783AECBE9B4755BF931DD153E2CACFG8iAJ" TargetMode="External"/><Relationship Id="rId114" Type="http://schemas.openxmlformats.org/officeDocument/2006/relationships/hyperlink" Target="consultantplus://offline/ref=3BD36DEEA245C4D7AD09A2BD506F2AFCAB1A6E5D415B8DFE853A4090DFD2783AECBE9B4755BF931DD153E2CACFG8iAJ" TargetMode="External"/><Relationship Id="rId119" Type="http://schemas.openxmlformats.org/officeDocument/2006/relationships/hyperlink" Target="consultantplus://offline/ref=3BD36DEEA245C4D7AD09A2BD506F2AFCAB1B6C5F455D8DFE853A4090DFD2783AFEBEC34B50B986498909B5C7CF85E22B3E0203D93BGCi7J" TargetMode="External"/><Relationship Id="rId10" Type="http://schemas.openxmlformats.org/officeDocument/2006/relationships/hyperlink" Target="consultantplus://offline/ref=3BD36DEEA245C4D7AD09A2BD506F2AFCAB1B6C5F41518DFE853A4090DFD2783AFEBEC34B54B98F1BDF46B49B8AD6F12A310201D024CC685AGCi7J" TargetMode="External"/><Relationship Id="rId31" Type="http://schemas.openxmlformats.org/officeDocument/2006/relationships/hyperlink" Target="consultantplus://offline/ref=3BD36DEEA245C4D7AD09A2BD506F2AFCAB1B6C5F455D8DFE853A4090DFD2783AFEBEC34B57BE86498909B5C7CF85E22B3E0203D93BGCi7J" TargetMode="External"/><Relationship Id="rId44" Type="http://schemas.openxmlformats.org/officeDocument/2006/relationships/hyperlink" Target="consultantplus://offline/ref=3BD36DEEA245C4D7AD09A2BD506F2AFCAB1A685E41598DFE853A4090DFD2783AFEBEC34B51B2D94C9C18EDCBC89DFC22291E01D8G3i3J" TargetMode="External"/><Relationship Id="rId52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60" Type="http://schemas.openxmlformats.org/officeDocument/2006/relationships/hyperlink" Target="consultantplus://offline/ref=3BD36DEEA245C4D7AD09A2BD506F2AFCAB1A6E5D415B8DFE853A4090DFD2783AECBE9B4755BF931DD153E2CACFG8iAJ" TargetMode="External"/><Relationship Id="rId65" Type="http://schemas.openxmlformats.org/officeDocument/2006/relationships/hyperlink" Target="consultantplus://offline/ref=3BD36DEEA245C4D7AD09A2BD506F2AFCAB1A685E41598DFE853A4090DFD2783AFEBEC34B5CB2D94C9C18EDCBC89DFC22291E01D8G3i3J" TargetMode="External"/><Relationship Id="rId73" Type="http://schemas.openxmlformats.org/officeDocument/2006/relationships/hyperlink" Target="consultantplus://offline/ref=3BD36DEEA245C4D7AD09A2BD506F2AFCAB1A6958455D8DFE853A4090DFD2783AFEBEC34B54B98C1CD046B49B8AD6F12A310201D024CC685AGCi7J" TargetMode="External"/><Relationship Id="rId78" Type="http://schemas.openxmlformats.org/officeDocument/2006/relationships/hyperlink" Target="consultantplus://offline/ref=3BD36DEEA245C4D7AD09A2BD506F2AFCAB1A6458405A8DFE853A4090DFD2783AECBE9B4755BF931DD153E2CACFG8iAJ" TargetMode="External"/><Relationship Id="rId81" Type="http://schemas.openxmlformats.org/officeDocument/2006/relationships/hyperlink" Target="consultantplus://offline/ref=3BD36DEEA245C4D7AD09A2BD506F2AFCA91B655D405B8DFE853A4090DFD2783AFEBEC34B54B98D1DD046B49B8AD6F12A310201D024CC685AGCi7J" TargetMode="External"/><Relationship Id="rId86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94" Type="http://schemas.openxmlformats.org/officeDocument/2006/relationships/hyperlink" Target="consultantplus://offline/ref=3BD36DEEA245C4D7AD09A2BD506F2AFCAB1A6958455D8DFE853A4090DFD2783AFEBEC34F55B2D94C9C18EDCBC89DFC22291E01D8G3i3J" TargetMode="External"/><Relationship Id="rId99" Type="http://schemas.openxmlformats.org/officeDocument/2006/relationships/hyperlink" Target="consultantplus://offline/ref=3BD36DEEA245C4D7AD09A2BD506F2AFCAB1B6C5F455D8DFE853A4090DFD2783AFEBEC34D53B2D94C9C18EDCBC89DFC22291E01D8G3i3J" TargetMode="External"/><Relationship Id="rId101" Type="http://schemas.openxmlformats.org/officeDocument/2006/relationships/hyperlink" Target="consultantplus://offline/ref=3BD36DEEA245C4D7AD09A2BD506F2AFCAB1A6458405A8DFE853A4090DFD2783AECBE9B4755BF931DD153E2CACFG8iAJ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D36DEEA245C4D7AD09A2BD506F2AFCAB1A685E41598DFE853A4090DFD2783AFEBEC34955B2D94C9C18EDCBC89DFC22291E01D8G3i3J" TargetMode="External"/><Relationship Id="rId13" Type="http://schemas.openxmlformats.org/officeDocument/2006/relationships/hyperlink" Target="consultantplus://offline/ref=3BD36DEEA245C4D7AD09A2BD506F2AFCAB1B6C5F41518DFE853A4090DFD2783AFEBEC34B54B98F1AD946B49B8AD6F12A310201D024CC685AGCi7J" TargetMode="External"/><Relationship Id="rId18" Type="http://schemas.openxmlformats.org/officeDocument/2006/relationships/hyperlink" Target="consultantplus://offline/ref=3BD36DEEA245C4D7AD09A2BD506F2AFCAB1A685E41598DFE853A4090DFD2783AFEBEC3485DB2D94C9C18EDCBC89DFC22291E01D8G3i3J" TargetMode="External"/><Relationship Id="rId39" Type="http://schemas.openxmlformats.org/officeDocument/2006/relationships/hyperlink" Target="consultantplus://offline/ref=3BD36DEEA245C4D7AD09A2BD506F2AFCAB1A685E41598DFE853A4090DFD2783AFEBEC34B54B98E15DB46B49B8AD6F12A310201D024CC685AGCi7J" TargetMode="External"/><Relationship Id="rId109" Type="http://schemas.openxmlformats.org/officeDocument/2006/relationships/hyperlink" Target="consultantplus://offline/ref=3BD36DEEA245C4D7AD09A2BD506F2AFCAB196F5D47508DFE853A4090DFD2783AECBE9B4755BF931DD153E2CACFG8iAJ" TargetMode="External"/><Relationship Id="rId34" Type="http://schemas.openxmlformats.org/officeDocument/2006/relationships/hyperlink" Target="consultantplus://offline/ref=3BD36DEEA245C4D7AD09A2BD506F2AFCAB1A685E41598DFE853A4090DFD2783AFEBEC34B5DB2D94C9C18EDCBC89DFC22291E01D8G3i3J" TargetMode="External"/><Relationship Id="rId50" Type="http://schemas.openxmlformats.org/officeDocument/2006/relationships/hyperlink" Target="consultantplus://offline/ref=3BD36DEEA245C4D7AD09A2BD506F2AFCAB1A655D44508DFE853A4090DFD2783AFEBEC34952B186498909B5C7CF85E22B3E0203D93BGCi7J" TargetMode="External"/><Relationship Id="rId55" Type="http://schemas.openxmlformats.org/officeDocument/2006/relationships/hyperlink" Target="consultantplus://offline/ref=3BD36DEEA245C4D7AD09A2BD506F2AFCAB1B6E5B405D8DFE853A4090DFD2783AFEBEC34B54B98D1CD846B49B8AD6F12A310201D024CC685AGCi7J" TargetMode="External"/><Relationship Id="rId76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97" Type="http://schemas.openxmlformats.org/officeDocument/2006/relationships/hyperlink" Target="consultantplus://offline/ref=3BD36DEEA245C4D7AD09A2BD506F2AFCAB1A655D415A8DFE853A4090DFD2783AFEBEC34B51BA86498909B5C7CF85E22B3E0203D93BGCi7J" TargetMode="External"/><Relationship Id="rId104" Type="http://schemas.openxmlformats.org/officeDocument/2006/relationships/hyperlink" Target="consultantplus://offline/ref=3BD36DEEA245C4D7AD09A2BD506F2AFCA91C655743588DFE853A4090DFD2783AECBE9B4755BF931DD153E2CACFG8iAJ" TargetMode="External"/><Relationship Id="rId120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7" Type="http://schemas.openxmlformats.org/officeDocument/2006/relationships/hyperlink" Target="consultantplus://offline/ref=3BD36DEEA245C4D7AD09A2BD506F2AFCAB1A6958455D8DFE853A4090DFD2783AFEBEC34955BE86498909B5C7CF85E22B3E0203D93BGCi7J" TargetMode="External"/><Relationship Id="rId71" Type="http://schemas.openxmlformats.org/officeDocument/2006/relationships/hyperlink" Target="consultantplus://offline/ref=3BD36DEEA245C4D7AD09A2BD506F2AFCAA19695B47508DFE853A4090DFD2783AFEBEC34B54B98D1CD946B49B8AD6F12A310201D024CC685AGCi7J" TargetMode="External"/><Relationship Id="rId92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D36DEEA245C4D7AD09A2BD506F2AFCAB1A685E41598DFE853A4090DFD2783AFEBEC34853B2D94C9C18EDCBC89DFC22291E01D8G3i3J" TargetMode="External"/><Relationship Id="rId24" Type="http://schemas.openxmlformats.org/officeDocument/2006/relationships/hyperlink" Target="consultantplus://offline/ref=3BD36DEEA245C4D7AD09A2BD506F2AFCAB1A685E41598DFE853A4090DFD2783AFEBEC34B50B2D94C9C18EDCBC89DFC22291E01D8G3i3J" TargetMode="External"/><Relationship Id="rId40" Type="http://schemas.openxmlformats.org/officeDocument/2006/relationships/hyperlink" Target="consultantplus://offline/ref=3BD36DEEA245C4D7AD09A2BD506F2AFCAB1A6958455D8DFE853A4090DFD2783AFEBEC34954B086498909B5C7CF85E22B3E0203D93BGCi7J" TargetMode="External"/><Relationship Id="rId45" Type="http://schemas.openxmlformats.org/officeDocument/2006/relationships/hyperlink" Target="consultantplus://offline/ref=3BD36DEEA245C4D7AD09A2BD506F2AFCAB1A6958455D8DFE853A4090DFD2783AFEBEC34954B886498909B5C7CF85E22B3E0203D93BGCi7J" TargetMode="External"/><Relationship Id="rId66" Type="http://schemas.openxmlformats.org/officeDocument/2006/relationships/hyperlink" Target="consultantplus://offline/ref=3BD36DEEA245C4D7AD09A2BD506F2AFCAB1A6958455D8DFE853A4090DFD2783AFEBEC34954BF86498909B5C7CF85E22B3E0203D93BGCi7J" TargetMode="External"/><Relationship Id="rId87" Type="http://schemas.openxmlformats.org/officeDocument/2006/relationships/hyperlink" Target="consultantplus://offline/ref=3BD36DEEA245C4D7AD09A2BD506F2AFCAA116A5F46588DFE853A4090DFD2783AFEBEC34B54B98D1CD846B49B8AD6F12A310201D024CC685AGCi7J" TargetMode="External"/><Relationship Id="rId110" Type="http://schemas.openxmlformats.org/officeDocument/2006/relationships/hyperlink" Target="consultantplus://offline/ref=3BD36DEEA245C4D7AD09A2BD506F2AFCAB1A6E5D415B8DFE853A4090DFD2783AECBE9B4755BF931DD153E2CACFG8iAJ" TargetMode="External"/><Relationship Id="rId115" Type="http://schemas.openxmlformats.org/officeDocument/2006/relationships/hyperlink" Target="consultantplus://offline/ref=3BD36DEEA245C4D7AD09A2BD506F2AFCA91C655743588DFE853A4090DFD2783AECBE9B4755BF931DD153E2CACFG8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Михаил Александрович</dc:creator>
  <cp:keywords/>
  <dc:description/>
  <cp:lastModifiedBy>Власов Михаил Александрович</cp:lastModifiedBy>
  <cp:revision>1</cp:revision>
  <dcterms:created xsi:type="dcterms:W3CDTF">2019-09-16T09:34:00Z</dcterms:created>
  <dcterms:modified xsi:type="dcterms:W3CDTF">2019-09-16T09:34:00Z</dcterms:modified>
</cp:coreProperties>
</file>