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1" w:rsidRDefault="00113041">
      <w:pPr>
        <w:pStyle w:val="ConsPlusTitlePage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3828"/>
      </w:tblGrid>
      <w:tr w:rsidR="00FC3771" w:rsidTr="0039284F">
        <w:tc>
          <w:tcPr>
            <w:tcW w:w="3960" w:type="dxa"/>
          </w:tcPr>
          <w:p w:rsidR="00FC3771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C3771" w:rsidRPr="002C5BF3" w:rsidRDefault="00FC3771" w:rsidP="003928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C3771" w:rsidRDefault="00FC3771" w:rsidP="0039284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3060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C3771" w:rsidRPr="00796BC0" w:rsidRDefault="00FC3771" w:rsidP="0039284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C3771" w:rsidRPr="002C5BF3" w:rsidRDefault="00FC3771" w:rsidP="0039284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C3771" w:rsidRPr="002C5BF3" w:rsidRDefault="00FC3771" w:rsidP="0039284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</w:t>
            </w:r>
            <w:r>
              <w:rPr>
                <w:sz w:val="22"/>
                <w:szCs w:val="22"/>
              </w:rPr>
              <w:t xml:space="preserve"> </w:t>
            </w:r>
            <w:r w:rsidRPr="002C5BF3">
              <w:rPr>
                <w:sz w:val="22"/>
                <w:szCs w:val="22"/>
              </w:rPr>
              <w:t>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C3771" w:rsidRDefault="00FC3771" w:rsidP="0039284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C3771" w:rsidRPr="00042417" w:rsidRDefault="00FC3771" w:rsidP="0039284F">
            <w:pPr>
              <w:rPr>
                <w:sz w:val="16"/>
              </w:rPr>
            </w:pPr>
          </w:p>
        </w:tc>
      </w:tr>
      <w:tr w:rsidR="00FC3771" w:rsidTr="0039284F">
        <w:tc>
          <w:tcPr>
            <w:tcW w:w="9498" w:type="dxa"/>
            <w:gridSpan w:val="3"/>
          </w:tcPr>
          <w:p w:rsidR="00FC3771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C3771" w:rsidRPr="00FE6D75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r w:rsidRPr="00FE6D75">
              <w:rPr>
                <w:b/>
                <w:sz w:val="28"/>
                <w:szCs w:val="28"/>
              </w:rPr>
              <w:t xml:space="preserve">ПОСТАНОВЛЕНИЕ </w:t>
            </w:r>
          </w:p>
          <w:p w:rsidR="00FC3771" w:rsidRPr="00A779F7" w:rsidRDefault="00FC3771" w:rsidP="0039284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FE6D75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C3771" w:rsidRPr="00A779F7" w:rsidRDefault="00FC3771" w:rsidP="0039284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3771" w:rsidTr="0039284F">
        <w:trPr>
          <w:trHeight w:val="565"/>
        </w:trPr>
        <w:tc>
          <w:tcPr>
            <w:tcW w:w="3960" w:type="dxa"/>
          </w:tcPr>
          <w:p w:rsidR="00FC3771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</w:p>
          <w:p w:rsidR="00FC3771" w:rsidRPr="006803C2" w:rsidRDefault="00FC3771" w:rsidP="0039284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2E55CB">
              <w:rPr>
                <w:sz w:val="26"/>
                <w:szCs w:val="26"/>
                <w:u w:val="single"/>
              </w:rPr>
              <w:t>06</w:t>
            </w:r>
            <w:r>
              <w:rPr>
                <w:sz w:val="26"/>
                <w:szCs w:val="26"/>
                <w:u w:val="single"/>
              </w:rPr>
              <w:t xml:space="preserve"> » </w:t>
            </w:r>
            <w:r w:rsidR="002E55CB">
              <w:rPr>
                <w:sz w:val="26"/>
                <w:szCs w:val="26"/>
                <w:u w:val="single"/>
              </w:rPr>
              <w:t xml:space="preserve">февраля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 w:rsidR="00F92E5B">
              <w:rPr>
                <w:sz w:val="26"/>
                <w:szCs w:val="26"/>
                <w:u w:val="single"/>
              </w:rPr>
              <w:t>7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FC3771" w:rsidRDefault="00FC3771" w:rsidP="0039284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10" w:type="dxa"/>
          </w:tcPr>
          <w:p w:rsidR="00FC3771" w:rsidRPr="00A779F7" w:rsidRDefault="00FC3771" w:rsidP="0039284F">
            <w:pPr>
              <w:jc w:val="both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2E55CB"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Cs w:val="26"/>
              </w:rPr>
              <w:t xml:space="preserve">№  </w:t>
            </w:r>
            <w:r w:rsidR="002E55CB">
              <w:rPr>
                <w:bCs/>
                <w:szCs w:val="26"/>
              </w:rPr>
              <w:t>96</w:t>
            </w:r>
          </w:p>
          <w:p w:rsidR="00FC3771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C3771" w:rsidRPr="00A750AA" w:rsidRDefault="00FC3771" w:rsidP="0039284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C3771" w:rsidRPr="00272CA8" w:rsidRDefault="00FC3771" w:rsidP="00FC3771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799"/>
      </w:tblGrid>
      <w:tr w:rsidR="00FC3771" w:rsidRPr="00BC10C8" w:rsidTr="0039284F">
        <w:trPr>
          <w:trHeight w:val="884"/>
        </w:trPr>
        <w:tc>
          <w:tcPr>
            <w:tcW w:w="6663" w:type="dxa"/>
            <w:shd w:val="clear" w:color="auto" w:fill="auto"/>
          </w:tcPr>
          <w:p w:rsidR="00FC3771" w:rsidRPr="00BC10C8" w:rsidRDefault="00FC3771" w:rsidP="006D29A6">
            <w:pPr>
              <w:jc w:val="both"/>
              <w:rPr>
                <w:szCs w:val="26"/>
                <w:highlight w:val="yellow"/>
              </w:rPr>
            </w:pPr>
            <w:r w:rsidRPr="00BC10C8">
              <w:rPr>
                <w:szCs w:val="26"/>
              </w:rPr>
              <w:t xml:space="preserve">Об </w:t>
            </w:r>
            <w:r w:rsidR="006D29A6">
              <w:rPr>
                <w:szCs w:val="26"/>
              </w:rPr>
              <w:t>утверждении Порядка</w:t>
            </w:r>
            <w:r w:rsidR="0066093C">
              <w:rPr>
                <w:szCs w:val="26"/>
              </w:rPr>
              <w:t xml:space="preserve"> по </w:t>
            </w:r>
            <w:r w:rsidR="00D94FC6">
              <w:rPr>
                <w:szCs w:val="26"/>
              </w:rPr>
              <w:t>установлени</w:t>
            </w:r>
            <w:r w:rsidR="0066093C">
              <w:rPr>
                <w:szCs w:val="26"/>
              </w:rPr>
              <w:t>ю</w:t>
            </w:r>
            <w:r w:rsidR="00CD5B59">
              <w:rPr>
                <w:szCs w:val="26"/>
              </w:rPr>
              <w:t xml:space="preserve"> </w:t>
            </w:r>
            <w:r w:rsidRPr="00BC10C8">
              <w:rPr>
                <w:szCs w:val="26"/>
              </w:rPr>
              <w:t xml:space="preserve">необходимости проведения </w:t>
            </w:r>
            <w:r w:rsidR="004F176A">
              <w:rPr>
                <w:szCs w:val="26"/>
              </w:rPr>
              <w:t xml:space="preserve"> </w:t>
            </w:r>
            <w:r w:rsidRPr="00BC10C8">
              <w:rPr>
                <w:szCs w:val="26"/>
              </w:rPr>
              <w:t xml:space="preserve">капитального ремонта общего  имущества    в    многоквартирных    домах, расположенных на территории муниципального района «Печора»     </w:t>
            </w:r>
          </w:p>
        </w:tc>
        <w:tc>
          <w:tcPr>
            <w:tcW w:w="2799" w:type="dxa"/>
            <w:shd w:val="clear" w:color="auto" w:fill="auto"/>
          </w:tcPr>
          <w:p w:rsidR="00FC3771" w:rsidRPr="00BC10C8" w:rsidRDefault="00FC3771" w:rsidP="0039284F">
            <w:pPr>
              <w:ind w:right="-144"/>
              <w:jc w:val="both"/>
              <w:rPr>
                <w:b/>
                <w:szCs w:val="26"/>
                <w:highlight w:val="yellow"/>
              </w:rPr>
            </w:pPr>
          </w:p>
        </w:tc>
      </w:tr>
    </w:tbl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1C2FFA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F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="00DE550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FC3771" w:rsidRPr="001C2FFA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остановлением</w:t>
        </w:r>
      </w:hyperlink>
      <w:r w:rsidR="00FC3771" w:rsidRPr="001C2FFA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от 24.08.2015 N 373 "Об утверждении </w:t>
      </w:r>
      <w:proofErr w:type="gramStart"/>
      <w:r w:rsidR="00FC3771" w:rsidRPr="001C2FFA">
        <w:rPr>
          <w:rFonts w:ascii="Times New Roman" w:hAnsi="Times New Roman" w:cs="Times New Roman"/>
          <w:sz w:val="26"/>
          <w:szCs w:val="26"/>
        </w:rPr>
        <w:t>Порядка установления необходимости проведения капитального ремонта общего имущества</w:t>
      </w:r>
      <w:proofErr w:type="gramEnd"/>
      <w:r w:rsidR="00FC3771" w:rsidRPr="001C2FFA">
        <w:rPr>
          <w:rFonts w:ascii="Times New Roman" w:hAnsi="Times New Roman" w:cs="Times New Roman"/>
          <w:sz w:val="26"/>
          <w:szCs w:val="26"/>
        </w:rPr>
        <w:t xml:space="preserve"> в многоквартирных домах, расположенных на территории Республики Коми"</w:t>
      </w:r>
    </w:p>
    <w:p w:rsidR="00FC3771" w:rsidRDefault="00FC3771" w:rsidP="00FC3771">
      <w:pPr>
        <w:ind w:right="-144"/>
        <w:jc w:val="both"/>
        <w:rPr>
          <w:szCs w:val="26"/>
          <w:highlight w:val="yellow"/>
        </w:rPr>
      </w:pPr>
    </w:p>
    <w:p w:rsidR="00FF4ACC" w:rsidRPr="00BC10C8" w:rsidRDefault="00FF4ACC" w:rsidP="00FC3771">
      <w:pPr>
        <w:ind w:right="-144"/>
        <w:jc w:val="both"/>
        <w:rPr>
          <w:szCs w:val="26"/>
          <w:highlight w:val="yellow"/>
        </w:rPr>
      </w:pPr>
    </w:p>
    <w:p w:rsidR="00FC3771" w:rsidRPr="00BC10C8" w:rsidRDefault="00FC3771" w:rsidP="00FC3771">
      <w:pPr>
        <w:ind w:right="-144"/>
        <w:jc w:val="both"/>
        <w:rPr>
          <w:szCs w:val="26"/>
        </w:rPr>
      </w:pPr>
      <w:r w:rsidRPr="00BC10C8">
        <w:rPr>
          <w:szCs w:val="26"/>
        </w:rPr>
        <w:t xml:space="preserve">          </w:t>
      </w:r>
      <w:r w:rsidR="004F176A">
        <w:rPr>
          <w:szCs w:val="26"/>
        </w:rPr>
        <w:t xml:space="preserve">администрация </w:t>
      </w:r>
      <w:r w:rsidRPr="00BC10C8">
        <w:rPr>
          <w:szCs w:val="26"/>
        </w:rPr>
        <w:t>ПОСТАНОВЛЯЕТ:</w:t>
      </w:r>
    </w:p>
    <w:p w:rsidR="00FF4ACC" w:rsidRDefault="00FF4ACC" w:rsidP="00FC3771">
      <w:pPr>
        <w:ind w:right="-144"/>
        <w:jc w:val="both"/>
        <w:rPr>
          <w:szCs w:val="26"/>
        </w:rPr>
      </w:pPr>
    </w:p>
    <w:p w:rsidR="00FF4ACC" w:rsidRDefault="00FF4ACC" w:rsidP="00FC3771">
      <w:pPr>
        <w:ind w:right="-144"/>
        <w:jc w:val="both"/>
        <w:rPr>
          <w:szCs w:val="26"/>
        </w:rPr>
      </w:pPr>
    </w:p>
    <w:p w:rsidR="00306944" w:rsidRPr="00984ADE" w:rsidRDefault="004F176A" w:rsidP="003069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0AC">
        <w:rPr>
          <w:rFonts w:ascii="Times New Roman" w:hAnsi="Times New Roman" w:cs="Times New Roman"/>
          <w:sz w:val="26"/>
          <w:szCs w:val="26"/>
        </w:rPr>
        <w:t>1.</w:t>
      </w:r>
      <w:r w:rsidR="0066093C">
        <w:rPr>
          <w:rFonts w:ascii="Times New Roman" w:hAnsi="Times New Roman" w:cs="Times New Roman"/>
          <w:sz w:val="26"/>
          <w:szCs w:val="26"/>
        </w:rPr>
        <w:t xml:space="preserve"> </w:t>
      </w:r>
      <w:r w:rsidR="0066093C" w:rsidRPr="006609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D29A6">
        <w:rPr>
          <w:rFonts w:ascii="Times New Roman" w:hAnsi="Times New Roman" w:cs="Times New Roman"/>
          <w:sz w:val="26"/>
          <w:szCs w:val="26"/>
        </w:rPr>
        <w:t>Порядок</w:t>
      </w:r>
      <w:r w:rsidR="0066093C" w:rsidRPr="006609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093C" w:rsidRPr="0066093C">
        <w:rPr>
          <w:rFonts w:ascii="Times New Roman" w:hAnsi="Times New Roman" w:cs="Times New Roman"/>
          <w:sz w:val="26"/>
          <w:szCs w:val="26"/>
        </w:rPr>
        <w:t>установлени</w:t>
      </w:r>
      <w:r w:rsidR="006D29A6">
        <w:rPr>
          <w:rFonts w:ascii="Times New Roman" w:hAnsi="Times New Roman" w:cs="Times New Roman"/>
          <w:sz w:val="26"/>
          <w:szCs w:val="26"/>
        </w:rPr>
        <w:t>я</w:t>
      </w:r>
      <w:r w:rsidR="0066093C" w:rsidRPr="0066093C">
        <w:rPr>
          <w:rFonts w:ascii="Times New Roman" w:hAnsi="Times New Roman" w:cs="Times New Roman"/>
          <w:sz w:val="26"/>
          <w:szCs w:val="26"/>
        </w:rPr>
        <w:t xml:space="preserve"> необходимости проведения капитального ремонта общего имущества</w:t>
      </w:r>
      <w:proofErr w:type="gramEnd"/>
      <w:r w:rsidR="0066093C" w:rsidRPr="0066093C">
        <w:rPr>
          <w:rFonts w:ascii="Times New Roman" w:hAnsi="Times New Roman" w:cs="Times New Roman"/>
          <w:sz w:val="26"/>
          <w:szCs w:val="26"/>
        </w:rPr>
        <w:t xml:space="preserve"> в многоквартирных  домах, расположенных на территории муниципального района «Печора»</w:t>
      </w:r>
      <w:r w:rsidR="0066093C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306944" w:rsidRDefault="00306944" w:rsidP="00306944">
      <w:pPr>
        <w:ind w:right="-144"/>
        <w:jc w:val="both"/>
        <w:rPr>
          <w:szCs w:val="26"/>
        </w:rPr>
      </w:pPr>
      <w:r>
        <w:rPr>
          <w:szCs w:val="26"/>
        </w:rPr>
        <w:t xml:space="preserve">         </w:t>
      </w:r>
      <w:r w:rsidR="00DE5501">
        <w:rPr>
          <w:szCs w:val="26"/>
        </w:rPr>
        <w:t>2</w:t>
      </w:r>
      <w:r w:rsidR="00FC3771" w:rsidRPr="00BC10C8">
        <w:rPr>
          <w:szCs w:val="26"/>
        </w:rPr>
        <w:t xml:space="preserve">. </w:t>
      </w:r>
      <w:r w:rsidR="00656C2A">
        <w:rPr>
          <w:szCs w:val="26"/>
        </w:rPr>
        <w:t xml:space="preserve">Создать </w:t>
      </w:r>
      <w:r w:rsidR="00656C2A" w:rsidRPr="00656C2A">
        <w:rPr>
          <w:szCs w:val="26"/>
        </w:rPr>
        <w:t xml:space="preserve">Комиссию по установлению необходимости проведения капитального ремонта общего имущества в многоквартирных  домах, расположенных на территории муниципального района «Печора» </w:t>
      </w:r>
      <w:r w:rsidR="00F64FED" w:rsidRPr="00F64FED">
        <w:rPr>
          <w:szCs w:val="26"/>
        </w:rPr>
        <w:t xml:space="preserve">и утвердить </w:t>
      </w:r>
      <w:r w:rsidR="00F64FED">
        <w:rPr>
          <w:szCs w:val="26"/>
        </w:rPr>
        <w:t>ее состав</w:t>
      </w:r>
      <w:r w:rsidR="00F64FED" w:rsidRPr="00656C2A">
        <w:rPr>
          <w:szCs w:val="26"/>
        </w:rPr>
        <w:t xml:space="preserve"> </w:t>
      </w:r>
      <w:r w:rsidR="00656C2A" w:rsidRPr="00656C2A">
        <w:rPr>
          <w:szCs w:val="26"/>
        </w:rPr>
        <w:t>(приложение 2).</w:t>
      </w:r>
      <w:r w:rsidRPr="00BC10C8">
        <w:rPr>
          <w:szCs w:val="26"/>
        </w:rPr>
        <w:t xml:space="preserve"> </w:t>
      </w:r>
    </w:p>
    <w:p w:rsidR="00FC3771" w:rsidRPr="00BC10C8" w:rsidRDefault="0066093C" w:rsidP="00FC37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3771" w:rsidRPr="00BC10C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AC5A7F">
        <w:rPr>
          <w:rFonts w:ascii="Times New Roman" w:hAnsi="Times New Roman" w:cs="Times New Roman"/>
          <w:sz w:val="26"/>
          <w:szCs w:val="26"/>
        </w:rPr>
        <w:t xml:space="preserve">подписания и подлежит размещению на официальном сайте </w:t>
      </w:r>
      <w:r w:rsidR="00DE5501">
        <w:rPr>
          <w:rFonts w:ascii="Times New Roman" w:hAnsi="Times New Roman" w:cs="Times New Roman"/>
          <w:sz w:val="26"/>
          <w:szCs w:val="26"/>
        </w:rPr>
        <w:t>администрации</w:t>
      </w:r>
      <w:r w:rsidR="00AC5A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AC5A7F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C2909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="008C290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C2909">
        <w:rPr>
          <w:rFonts w:ascii="Times New Roman" w:hAnsi="Times New Roman" w:cs="Times New Roman"/>
          <w:sz w:val="26"/>
          <w:szCs w:val="26"/>
        </w:rPr>
        <w:t xml:space="preserve"> пяти рабочих дней</w:t>
      </w:r>
      <w:r w:rsidR="00FC3771" w:rsidRPr="00BC10C8">
        <w:rPr>
          <w:rFonts w:ascii="Times New Roman" w:hAnsi="Times New Roman" w:cs="Times New Roman"/>
          <w:sz w:val="26"/>
          <w:szCs w:val="26"/>
        </w:rPr>
        <w:t>.</w:t>
      </w:r>
    </w:p>
    <w:p w:rsidR="00113041" w:rsidRPr="00BC10C8" w:rsidRDefault="00113041" w:rsidP="00FC3771">
      <w:pPr>
        <w:pStyle w:val="ConsPlusNormal"/>
        <w:rPr>
          <w:sz w:val="26"/>
          <w:szCs w:val="26"/>
        </w:rPr>
      </w:pPr>
    </w:p>
    <w:p w:rsidR="00FC3771" w:rsidRDefault="00FC3771">
      <w:pPr>
        <w:pStyle w:val="ConsPlusTitle"/>
        <w:jc w:val="center"/>
        <w:rPr>
          <w:sz w:val="26"/>
          <w:szCs w:val="26"/>
        </w:rPr>
      </w:pPr>
    </w:p>
    <w:p w:rsidR="00F92E5B" w:rsidRPr="00BC10C8" w:rsidRDefault="00F92E5B">
      <w:pPr>
        <w:pStyle w:val="ConsPlusTitle"/>
        <w:jc w:val="center"/>
        <w:rPr>
          <w:sz w:val="26"/>
          <w:szCs w:val="26"/>
        </w:rPr>
      </w:pPr>
    </w:p>
    <w:p w:rsidR="00FC3771" w:rsidRPr="00BC10C8" w:rsidRDefault="00F12CB8" w:rsidP="00442E6F">
      <w:pPr>
        <w:pStyle w:val="ConsPlusTitle"/>
        <w:tabs>
          <w:tab w:val="left" w:pos="696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8C2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442E6F" w:rsidRPr="00BC10C8">
        <w:rPr>
          <w:rFonts w:ascii="Times New Roman" w:hAnsi="Times New Roman" w:cs="Times New Roman"/>
          <w:b w:val="0"/>
          <w:sz w:val="26"/>
          <w:szCs w:val="26"/>
        </w:rPr>
        <w:tab/>
      </w:r>
      <w:r w:rsidR="0097555E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7555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97555E">
        <w:rPr>
          <w:rFonts w:ascii="Times New Roman" w:hAnsi="Times New Roman" w:cs="Times New Roman"/>
          <w:b w:val="0"/>
          <w:sz w:val="26"/>
          <w:szCs w:val="26"/>
        </w:rPr>
        <w:t xml:space="preserve">. М.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Соснора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51C56" w:rsidRDefault="00751C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2E5B" w:rsidRDefault="00F9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4B4E" w:rsidRDefault="00AE4B4E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3041" w:rsidRPr="00442E6F" w:rsidRDefault="00113041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E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A3A33">
        <w:rPr>
          <w:rFonts w:ascii="Times New Roman" w:hAnsi="Times New Roman" w:cs="Times New Roman"/>
          <w:sz w:val="24"/>
          <w:szCs w:val="24"/>
        </w:rPr>
        <w:t xml:space="preserve"> </w:t>
      </w:r>
      <w:r w:rsidR="00F64FED">
        <w:rPr>
          <w:rFonts w:ascii="Times New Roman" w:hAnsi="Times New Roman" w:cs="Times New Roman"/>
          <w:sz w:val="24"/>
          <w:szCs w:val="24"/>
        </w:rPr>
        <w:t>1</w:t>
      </w:r>
    </w:p>
    <w:p w:rsidR="00113041" w:rsidRPr="00442E6F" w:rsidRDefault="00FF4ACC" w:rsidP="0058292A">
      <w:pPr>
        <w:pStyle w:val="ConsPlusNormal"/>
        <w:tabs>
          <w:tab w:val="left" w:pos="48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3041" w:rsidRPr="00442E6F">
        <w:rPr>
          <w:rFonts w:ascii="Times New Roman" w:hAnsi="Times New Roman" w:cs="Times New Roman"/>
          <w:sz w:val="24"/>
          <w:szCs w:val="24"/>
        </w:rPr>
        <w:t xml:space="preserve">к </w:t>
      </w:r>
      <w:r w:rsidR="00DE5501">
        <w:rPr>
          <w:rFonts w:ascii="Times New Roman" w:hAnsi="Times New Roman" w:cs="Times New Roman"/>
          <w:sz w:val="24"/>
          <w:szCs w:val="24"/>
        </w:rPr>
        <w:t>п</w:t>
      </w:r>
      <w:r w:rsidR="00113041" w:rsidRPr="00442E6F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113041" w:rsidRPr="00442E6F" w:rsidRDefault="00113041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E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2E6F">
        <w:rPr>
          <w:rFonts w:ascii="Times New Roman" w:hAnsi="Times New Roman" w:cs="Times New Roman"/>
          <w:sz w:val="24"/>
          <w:szCs w:val="24"/>
        </w:rPr>
        <w:t>МР</w:t>
      </w:r>
      <w:r w:rsidRPr="00442E6F">
        <w:rPr>
          <w:rFonts w:ascii="Times New Roman" w:hAnsi="Times New Roman" w:cs="Times New Roman"/>
          <w:sz w:val="24"/>
          <w:szCs w:val="24"/>
        </w:rPr>
        <w:t xml:space="preserve"> </w:t>
      </w:r>
      <w:r w:rsidR="00442E6F">
        <w:rPr>
          <w:rFonts w:ascii="Times New Roman" w:hAnsi="Times New Roman" w:cs="Times New Roman"/>
          <w:sz w:val="24"/>
          <w:szCs w:val="24"/>
        </w:rPr>
        <w:t>«Печора»</w:t>
      </w:r>
    </w:p>
    <w:p w:rsidR="00113041" w:rsidRPr="00442E6F" w:rsidRDefault="00113041" w:rsidP="0058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2E6F">
        <w:rPr>
          <w:rFonts w:ascii="Times New Roman" w:hAnsi="Times New Roman" w:cs="Times New Roman"/>
          <w:sz w:val="24"/>
          <w:szCs w:val="24"/>
        </w:rPr>
        <w:t xml:space="preserve">от </w:t>
      </w:r>
      <w:r w:rsidR="002E55CB">
        <w:rPr>
          <w:rFonts w:ascii="Times New Roman" w:hAnsi="Times New Roman" w:cs="Times New Roman"/>
          <w:sz w:val="24"/>
          <w:szCs w:val="24"/>
        </w:rPr>
        <w:t xml:space="preserve">06 февраля </w:t>
      </w:r>
      <w:r w:rsidRPr="00442E6F">
        <w:rPr>
          <w:rFonts w:ascii="Times New Roman" w:hAnsi="Times New Roman" w:cs="Times New Roman"/>
          <w:sz w:val="24"/>
          <w:szCs w:val="24"/>
        </w:rPr>
        <w:t xml:space="preserve"> 201</w:t>
      </w:r>
      <w:r w:rsidR="0058292A">
        <w:rPr>
          <w:rFonts w:ascii="Times New Roman" w:hAnsi="Times New Roman" w:cs="Times New Roman"/>
          <w:sz w:val="24"/>
          <w:szCs w:val="24"/>
        </w:rPr>
        <w:t>7</w:t>
      </w:r>
      <w:r w:rsidRPr="00442E6F">
        <w:rPr>
          <w:rFonts w:ascii="Times New Roman" w:hAnsi="Times New Roman" w:cs="Times New Roman"/>
          <w:sz w:val="24"/>
          <w:szCs w:val="24"/>
        </w:rPr>
        <w:t xml:space="preserve"> г. </w:t>
      </w:r>
      <w:r w:rsidR="0058292A">
        <w:rPr>
          <w:rFonts w:ascii="Times New Roman" w:hAnsi="Times New Roman" w:cs="Times New Roman"/>
          <w:sz w:val="24"/>
          <w:szCs w:val="24"/>
        </w:rPr>
        <w:t>№</w:t>
      </w:r>
      <w:r w:rsidRPr="00442E6F">
        <w:rPr>
          <w:rFonts w:ascii="Times New Roman" w:hAnsi="Times New Roman" w:cs="Times New Roman"/>
          <w:sz w:val="24"/>
          <w:szCs w:val="24"/>
        </w:rPr>
        <w:t xml:space="preserve"> </w:t>
      </w:r>
      <w:r w:rsidR="002E55CB">
        <w:rPr>
          <w:rFonts w:ascii="Times New Roman" w:hAnsi="Times New Roman" w:cs="Times New Roman"/>
          <w:sz w:val="24"/>
          <w:szCs w:val="24"/>
        </w:rPr>
        <w:t>96</w:t>
      </w:r>
    </w:p>
    <w:p w:rsidR="00113041" w:rsidRPr="00442E6F" w:rsidRDefault="001130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3041" w:rsidRPr="00442E6F" w:rsidRDefault="00113041" w:rsidP="006D29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42E6F">
        <w:rPr>
          <w:rFonts w:ascii="Times New Roman" w:hAnsi="Times New Roman" w:cs="Times New Roman"/>
          <w:sz w:val="24"/>
          <w:szCs w:val="24"/>
        </w:rPr>
        <w:t>ПО</w:t>
      </w:r>
      <w:r w:rsidR="006D29A6">
        <w:rPr>
          <w:rFonts w:ascii="Times New Roman" w:hAnsi="Times New Roman" w:cs="Times New Roman"/>
          <w:sz w:val="24"/>
          <w:szCs w:val="24"/>
        </w:rPr>
        <w:t xml:space="preserve">РЯДОК </w:t>
      </w:r>
      <w:r w:rsidRPr="00442E6F">
        <w:rPr>
          <w:rFonts w:ascii="Times New Roman" w:hAnsi="Times New Roman" w:cs="Times New Roman"/>
          <w:sz w:val="24"/>
          <w:szCs w:val="24"/>
        </w:rPr>
        <w:t>УСТАНОВЛЕНИ</w:t>
      </w:r>
      <w:r w:rsidR="006D29A6">
        <w:rPr>
          <w:rFonts w:ascii="Times New Roman" w:hAnsi="Times New Roman" w:cs="Times New Roman"/>
          <w:sz w:val="24"/>
          <w:szCs w:val="24"/>
        </w:rPr>
        <w:t>Я</w:t>
      </w:r>
      <w:r w:rsidRPr="00442E6F">
        <w:rPr>
          <w:rFonts w:ascii="Times New Roman" w:hAnsi="Times New Roman" w:cs="Times New Roman"/>
          <w:sz w:val="24"/>
          <w:szCs w:val="24"/>
        </w:rPr>
        <w:t xml:space="preserve"> НЕОБХОДИМОСТИ ПРОВЕДЕНИЯ</w:t>
      </w:r>
    </w:p>
    <w:p w:rsidR="00113041" w:rsidRPr="00442E6F" w:rsidRDefault="00113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E6F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</w:t>
      </w:r>
      <w:proofErr w:type="gramStart"/>
      <w:r w:rsidRPr="00442E6F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</w:p>
    <w:p w:rsidR="00113041" w:rsidRPr="00442E6F" w:rsidRDefault="001130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2E6F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442E6F">
        <w:rPr>
          <w:rFonts w:ascii="Times New Roman" w:hAnsi="Times New Roman" w:cs="Times New Roman"/>
          <w:sz w:val="24"/>
          <w:szCs w:val="24"/>
        </w:rPr>
        <w:t>, РАСПОЛОЖЕННЫХ НА ТЕРРИТОРИИ М</w:t>
      </w:r>
      <w:r w:rsidR="00442E6F">
        <w:rPr>
          <w:rFonts w:ascii="Times New Roman" w:hAnsi="Times New Roman" w:cs="Times New Roman"/>
          <w:sz w:val="24"/>
          <w:szCs w:val="24"/>
        </w:rPr>
        <w:t>Р</w:t>
      </w:r>
      <w:r w:rsidRPr="00442E6F">
        <w:rPr>
          <w:rFonts w:ascii="Times New Roman" w:hAnsi="Times New Roman" w:cs="Times New Roman"/>
          <w:sz w:val="24"/>
          <w:szCs w:val="24"/>
        </w:rPr>
        <w:t xml:space="preserve"> </w:t>
      </w:r>
      <w:r w:rsidR="00442E6F">
        <w:rPr>
          <w:rFonts w:ascii="Times New Roman" w:hAnsi="Times New Roman" w:cs="Times New Roman"/>
          <w:sz w:val="24"/>
          <w:szCs w:val="24"/>
        </w:rPr>
        <w:t>«ПЕЧОРА»</w:t>
      </w:r>
    </w:p>
    <w:p w:rsidR="00113041" w:rsidRPr="00442E6F" w:rsidRDefault="001130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3041" w:rsidRPr="002D2A26" w:rsidRDefault="001130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D2A2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600CB" w:rsidRPr="005F2739" w:rsidRDefault="002600CB" w:rsidP="002600CB">
      <w:pPr>
        <w:widowControl w:val="0"/>
        <w:overflowPunct/>
        <w:rPr>
          <w:rFonts w:eastAsiaTheme="minorEastAsia"/>
          <w:szCs w:val="26"/>
        </w:rPr>
      </w:pP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1. </w:t>
      </w:r>
      <w:proofErr w:type="gramStart"/>
      <w:r w:rsidRPr="005F2739">
        <w:rPr>
          <w:rFonts w:eastAsiaTheme="minorEastAsia"/>
          <w:szCs w:val="26"/>
        </w:rPr>
        <w:t xml:space="preserve">Порядок регламентирует содержание и состав процедур (работ) по обеспечению своевременного проведения капитального ремонта общего имущества в многоквартирных домах, расположенных на территории </w:t>
      </w:r>
      <w:r>
        <w:rPr>
          <w:rFonts w:eastAsiaTheme="minorEastAsia"/>
          <w:szCs w:val="26"/>
        </w:rPr>
        <w:t>муниципального района «Печора»</w:t>
      </w:r>
      <w:r w:rsidRPr="005F2739">
        <w:rPr>
          <w:rFonts w:eastAsiaTheme="minorEastAsia"/>
          <w:szCs w:val="26"/>
        </w:rPr>
        <w:t xml:space="preserve"> (далее - многоквартирные дома), для целей формирования краткосрочных (до 3 лет) планов реализации региональной программы капитального ремонта общего имущества в многоквартирных домах </w:t>
      </w:r>
      <w:r>
        <w:rPr>
          <w:rFonts w:eastAsiaTheme="minorEastAsia"/>
          <w:szCs w:val="26"/>
        </w:rPr>
        <w:t>муниципального района «Печора»</w:t>
      </w:r>
      <w:r w:rsidRPr="005F2739">
        <w:rPr>
          <w:rFonts w:eastAsiaTheme="minorEastAsia"/>
          <w:szCs w:val="26"/>
        </w:rPr>
        <w:t xml:space="preserve"> (далее - региональная программа).</w:t>
      </w:r>
      <w:proofErr w:type="gramEnd"/>
    </w:p>
    <w:p w:rsidR="002600CB" w:rsidRPr="005F2739" w:rsidRDefault="002600CB" w:rsidP="008C2909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2. В целях </w:t>
      </w:r>
      <w:proofErr w:type="gramStart"/>
      <w:r w:rsidRPr="005F2739">
        <w:rPr>
          <w:rFonts w:eastAsiaTheme="minorEastAsia"/>
          <w:szCs w:val="26"/>
        </w:rPr>
        <w:t>установления необходимости проведения капитального ремонта общего имущества</w:t>
      </w:r>
      <w:proofErr w:type="gramEnd"/>
      <w:r w:rsidRPr="005F2739">
        <w:rPr>
          <w:rFonts w:eastAsiaTheme="minorEastAsia"/>
          <w:szCs w:val="26"/>
        </w:rPr>
        <w:t xml:space="preserve"> в многоквартирных домах </w:t>
      </w:r>
      <w:r>
        <w:rPr>
          <w:rFonts w:eastAsiaTheme="minorEastAsia"/>
          <w:szCs w:val="26"/>
        </w:rPr>
        <w:t xml:space="preserve">администрация муниципального района «Печора» </w:t>
      </w:r>
      <w:r w:rsidRPr="005F2739">
        <w:rPr>
          <w:rFonts w:eastAsiaTheme="minorEastAsia"/>
          <w:szCs w:val="26"/>
        </w:rPr>
        <w:t>созда</w:t>
      </w:r>
      <w:r>
        <w:rPr>
          <w:rFonts w:eastAsiaTheme="minorEastAsia"/>
          <w:szCs w:val="26"/>
        </w:rPr>
        <w:t>е</w:t>
      </w:r>
      <w:r w:rsidRPr="005F2739">
        <w:rPr>
          <w:rFonts w:eastAsiaTheme="minorEastAsia"/>
          <w:szCs w:val="26"/>
        </w:rPr>
        <w:t xml:space="preserve">т комиссию </w:t>
      </w:r>
      <w:r>
        <w:rPr>
          <w:rFonts w:eastAsiaTheme="minorEastAsia"/>
          <w:szCs w:val="26"/>
        </w:rPr>
        <w:t xml:space="preserve">(приложение 2) </w:t>
      </w:r>
      <w:r w:rsidRPr="005F2739">
        <w:rPr>
          <w:rFonts w:eastAsiaTheme="minorEastAsia"/>
          <w:szCs w:val="26"/>
        </w:rPr>
        <w:t xml:space="preserve">по установлению необходимости проведения капитального ремонта общего имущества в многоквартирных домах (далее - комиссия). 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Комиссия вправе запрашивать у государственных органов, организаций, объединений граждан информацию для целей установления необходимости проведения капитального ремонта общего имущества в многоквартирном доме.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3. В состав комиссии включаются представители органа местного самоуправления, органа муниципального жилищного контроля, органа государственного жилищного надзора,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</w:t>
      </w:r>
      <w:r w:rsidRPr="00AE4B4E">
        <w:rPr>
          <w:rFonts w:eastAsiaTheme="minorEastAsia"/>
          <w:szCs w:val="26"/>
        </w:rPr>
        <w:t xml:space="preserve">представители общественных организаций </w:t>
      </w:r>
      <w:r w:rsidRPr="005F2739">
        <w:rPr>
          <w:rFonts w:eastAsiaTheme="minorEastAsia"/>
          <w:szCs w:val="26"/>
        </w:rPr>
        <w:t>и лица, уполномоченные действовать от имени собственников помещений в многоквартирных домах.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bookmarkStart w:id="1" w:name="Par42"/>
      <w:bookmarkEnd w:id="1"/>
      <w:r w:rsidRPr="005F2739">
        <w:rPr>
          <w:rFonts w:eastAsiaTheme="minorEastAsia"/>
          <w:szCs w:val="26"/>
        </w:rPr>
        <w:t>К работе комиссии могут привлекаться с правом совещательного голоса представители органа, осуществляющего государственный те</w:t>
      </w:r>
      <w:r w:rsidR="008C2909">
        <w:rPr>
          <w:rFonts w:eastAsiaTheme="minorEastAsia"/>
          <w:szCs w:val="26"/>
        </w:rPr>
        <w:t xml:space="preserve">хнический учет жилищного фонда, </w:t>
      </w:r>
      <w:r w:rsidRPr="005F2739">
        <w:rPr>
          <w:rFonts w:eastAsiaTheme="minorEastAsia"/>
          <w:szCs w:val="26"/>
        </w:rPr>
        <w:t>организации, осуществляющие управление многоквартирным домом или оказание услуг и (или) выполнение работ по содержанию и ремонту общего имущества в многоквартирных домах, собственники помещений (уполномоченные ими лица), представители экспертных организаций.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bookmarkStart w:id="2" w:name="Par43"/>
      <w:bookmarkEnd w:id="2"/>
      <w:r w:rsidRPr="005F2739">
        <w:rPr>
          <w:rFonts w:eastAsiaTheme="minorEastAsia"/>
          <w:szCs w:val="26"/>
        </w:rPr>
        <w:t>4. Собственники помещений многоквартирного дома (далее - собственники) на основании решения общего собрания о необходимости проведения капитального ремонта общего имущества, принятого не менее двух третей голосов от общего числа собственников, в течение 30 календарных дней со дня принятия такого решения письменно обращаются в комиссию.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Собственникам непосредственно при принятии письменного обращения, указанного в </w:t>
      </w:r>
      <w:hyperlink w:anchor="Par43" w:tooltip="4. Собственники помещений многоквартирного дома (далее - собственники) на основании решения общего собрания о необходимости проведения капитального ремонта общего имущества, принятого не менее двух третей голосов от общего числа собственников, в течение 30 кал" w:history="1">
        <w:r w:rsidRPr="005F2739">
          <w:rPr>
            <w:rFonts w:eastAsiaTheme="minorEastAsia"/>
            <w:color w:val="000000" w:themeColor="text1"/>
            <w:szCs w:val="26"/>
          </w:rPr>
          <w:t>абзаце первом</w:t>
        </w:r>
      </w:hyperlink>
      <w:r w:rsidRPr="005F2739">
        <w:rPr>
          <w:rFonts w:eastAsiaTheme="minorEastAsia"/>
          <w:color w:val="000000" w:themeColor="text1"/>
          <w:szCs w:val="26"/>
        </w:rPr>
        <w:t xml:space="preserve"> </w:t>
      </w:r>
      <w:r w:rsidRPr="005F2739">
        <w:rPr>
          <w:rFonts w:eastAsiaTheme="minorEastAsia"/>
          <w:szCs w:val="26"/>
        </w:rPr>
        <w:t>настоящего пункта, выдается расписка о его получении с указанием даты принятия такого письменного обращения.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При направлении письменного обращения, указанного в </w:t>
      </w:r>
      <w:hyperlink w:anchor="Par43" w:tooltip="4. Собственники помещений многоквартирного дома (далее - собственники) на основании решения общего собрания о необходимости проведения капитального ремонта общего имущества, принятого не менее двух третей голосов от общего числа собственников, в течение 30 кал" w:history="1">
        <w:r w:rsidRPr="005F2739">
          <w:rPr>
            <w:rFonts w:eastAsiaTheme="minorEastAsia"/>
            <w:color w:val="000000" w:themeColor="text1"/>
            <w:szCs w:val="26"/>
          </w:rPr>
          <w:t>абзаце первом</w:t>
        </w:r>
      </w:hyperlink>
      <w:r w:rsidRPr="005F2739">
        <w:rPr>
          <w:rFonts w:eastAsiaTheme="minorEastAsia"/>
          <w:color w:val="000000" w:themeColor="text1"/>
          <w:szCs w:val="26"/>
        </w:rPr>
        <w:t xml:space="preserve"> </w:t>
      </w:r>
      <w:r w:rsidRPr="005F2739">
        <w:rPr>
          <w:rFonts w:eastAsiaTheme="minorEastAsia"/>
          <w:szCs w:val="26"/>
        </w:rPr>
        <w:t xml:space="preserve">настоящего пункта, почтовым отправлением названная расписка направляется собственникам по почте по адресу, указанному в письменном обращении, согласно </w:t>
      </w:r>
      <w:hyperlink w:anchor="Par46" w:tooltip="5. На основании письменного обращения собственников комиссия в течение 5 рабочих дней со дня поступления такого письменного обращения запрашивает у организаций, осуществляющих управление многоквартирными домами или оказание услуг и (или) выполнение работ по со" w:history="1">
        <w:r w:rsidRPr="005F2739">
          <w:rPr>
            <w:rFonts w:eastAsiaTheme="minorEastAsia"/>
            <w:color w:val="000000" w:themeColor="text1"/>
            <w:szCs w:val="26"/>
          </w:rPr>
          <w:t>п</w:t>
        </w:r>
        <w:r w:rsidRPr="00187F52">
          <w:rPr>
            <w:rFonts w:eastAsiaTheme="minorEastAsia"/>
            <w:color w:val="000000" w:themeColor="text1"/>
            <w:szCs w:val="26"/>
          </w:rPr>
          <w:t>.</w:t>
        </w:r>
        <w:r w:rsidRPr="005F2739">
          <w:rPr>
            <w:rFonts w:eastAsiaTheme="minorEastAsia"/>
            <w:color w:val="000000" w:themeColor="text1"/>
            <w:szCs w:val="26"/>
          </w:rPr>
          <w:t xml:space="preserve"> </w:t>
        </w:r>
        <w:r w:rsidRPr="005F2739">
          <w:rPr>
            <w:rFonts w:eastAsiaTheme="minorEastAsia"/>
            <w:color w:val="000000" w:themeColor="text1"/>
            <w:szCs w:val="26"/>
          </w:rPr>
          <w:lastRenderedPageBreak/>
          <w:t>5</w:t>
        </w:r>
      </w:hyperlink>
      <w:r w:rsidRPr="005F2739">
        <w:rPr>
          <w:rFonts w:eastAsiaTheme="minorEastAsia"/>
          <w:color w:val="000000" w:themeColor="text1"/>
          <w:szCs w:val="26"/>
        </w:rPr>
        <w:t xml:space="preserve"> </w:t>
      </w:r>
      <w:r w:rsidRPr="005F2739">
        <w:rPr>
          <w:rFonts w:eastAsiaTheme="minorEastAsia"/>
          <w:szCs w:val="26"/>
        </w:rPr>
        <w:t>Порядка в течение 3 рабочих дней со дня его получения комиссией. При этом датой получения считается дата, указанная на штемпеле почтовой организации по месту получения указанного письменного обращения.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bookmarkStart w:id="3" w:name="Par46"/>
      <w:bookmarkEnd w:id="3"/>
      <w:r w:rsidRPr="005F2739">
        <w:rPr>
          <w:rFonts w:eastAsiaTheme="minorEastAsia"/>
          <w:szCs w:val="26"/>
        </w:rPr>
        <w:t xml:space="preserve">5. </w:t>
      </w:r>
      <w:proofErr w:type="gramStart"/>
      <w:r w:rsidRPr="005F2739">
        <w:rPr>
          <w:rFonts w:eastAsiaTheme="minorEastAsia"/>
          <w:szCs w:val="26"/>
        </w:rPr>
        <w:t>На основании письменного обращения собственников комиссия в течение 5 рабочих дней со дня поступления такого письменного обращения запрашивает у 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многоквартирных домах, информацию о техническом состоянии многоквартирного дома, указанного в письменном обращении собственников.</w:t>
      </w:r>
      <w:proofErr w:type="gramEnd"/>
      <w:r w:rsidRPr="005F2739">
        <w:rPr>
          <w:rFonts w:eastAsiaTheme="minorEastAsia"/>
          <w:szCs w:val="26"/>
        </w:rPr>
        <w:t xml:space="preserve"> Для получения указанной информации за счет средств собственников и по их желанию привлекаются специализированные экспертные организации.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6. Техническое состояние многоквартирных домов оценивается в соответствии с ведомственными строительными нормами </w:t>
      </w:r>
      <w:hyperlink r:id="rId7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5F2739">
          <w:rPr>
            <w:rFonts w:eastAsiaTheme="minorEastAsia"/>
            <w:color w:val="000000" w:themeColor="text1"/>
            <w:szCs w:val="26"/>
          </w:rPr>
          <w:t>ВСН 58-88(р)</w:t>
        </w:r>
      </w:hyperlink>
      <w:r w:rsidRPr="005F2739">
        <w:rPr>
          <w:rFonts w:eastAsiaTheme="minorEastAsia"/>
          <w:color w:val="000000" w:themeColor="text1"/>
          <w:szCs w:val="26"/>
        </w:rPr>
        <w:t xml:space="preserve"> и </w:t>
      </w:r>
      <w:hyperlink r:id="rId8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 w:rsidRPr="005F2739">
          <w:rPr>
            <w:rFonts w:eastAsiaTheme="minorEastAsia"/>
            <w:color w:val="000000" w:themeColor="text1"/>
            <w:szCs w:val="26"/>
          </w:rPr>
          <w:t>ВСН 53-86(р)</w:t>
        </w:r>
      </w:hyperlink>
      <w:r w:rsidRPr="005F2739">
        <w:rPr>
          <w:rFonts w:eastAsiaTheme="minorEastAsia"/>
          <w:color w:val="000000" w:themeColor="text1"/>
          <w:szCs w:val="26"/>
        </w:rPr>
        <w:t>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7. </w:t>
      </w:r>
      <w:proofErr w:type="gramStart"/>
      <w:r w:rsidRPr="005F2739">
        <w:rPr>
          <w:rFonts w:eastAsiaTheme="minorEastAsia"/>
          <w:szCs w:val="26"/>
        </w:rPr>
        <w:t>С целью проверки представленной информации о техническом состоянии многоквартирных домов, требующих установления необходимости проведения капитального ремонта общего имущества в многоквартирных домах, комиссия в течение 45 календарных дней со дня получения письменного обращения собственников проводит визуальный осмотр таких домов.</w:t>
      </w:r>
      <w:proofErr w:type="gramEnd"/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8. В течение 5 рабочих дней после проведения визуального осмотра многоквартирных домов, требующих установления необходимости проведения капитального ремонта общего имущества в многоквартирных домах ранее сроков, установленных региональной программой, комиссия проводит заседание. Заседание комиссии считается правомочным, если на нем присутствует не менее двух третей ее членов.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Решение комиссии принимается открытым голосованием простым большинством голосов ее членов, присутствующих на заседании, и оформляется в виде протокола в течение 5 рабочих дней </w:t>
      </w:r>
      <w:proofErr w:type="gramStart"/>
      <w:r w:rsidRPr="005F2739">
        <w:rPr>
          <w:rFonts w:eastAsiaTheme="minorEastAsia"/>
          <w:szCs w:val="26"/>
        </w:rPr>
        <w:t>с даты проведения</w:t>
      </w:r>
      <w:proofErr w:type="gramEnd"/>
      <w:r w:rsidRPr="005F2739">
        <w:rPr>
          <w:rFonts w:eastAsiaTheme="minorEastAsia"/>
          <w:szCs w:val="26"/>
        </w:rPr>
        <w:t xml:space="preserve"> заседания. Если число голосов "за" и "против" при принятии решения равно, решающим является голос председателя комиссии (заместителя председателя комиссии - при отсутствии председателя комиссии). В случае несогласия с принятым решением члены комиссии в день оформления протокола вправе выразить свое особое мнение в письменной форме и приложить его к решению.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9. По результатам работы комиссия принимает одно из следующих решений: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9.1. </w:t>
      </w:r>
      <w:proofErr w:type="gramStart"/>
      <w:r w:rsidRPr="005F2739">
        <w:rPr>
          <w:rFonts w:eastAsiaTheme="minorEastAsia"/>
          <w:szCs w:val="26"/>
        </w:rPr>
        <w:t>О признании многоквартирного дома требующим капитального ремонта в части капитального ремонта определенных элементов строительных конструкций и (или) инженерных систем, относящихся к общему имуществу в многоквартирном доме, с определением рекомендуемых сроков выполнения таких работ.</w:t>
      </w:r>
      <w:proofErr w:type="gramEnd"/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Данное решение принимается при условии, если прошло не менее пяти календарных лет </w:t>
      </w:r>
      <w:proofErr w:type="gramStart"/>
      <w:r w:rsidRPr="005F2739">
        <w:rPr>
          <w:rFonts w:eastAsiaTheme="minorEastAsia"/>
          <w:szCs w:val="26"/>
        </w:rPr>
        <w:t>с даты завершения</w:t>
      </w:r>
      <w:proofErr w:type="gramEnd"/>
      <w:r w:rsidRPr="005F2739">
        <w:rPr>
          <w:rFonts w:eastAsiaTheme="minorEastAsia"/>
          <w:szCs w:val="26"/>
        </w:rPr>
        <w:t xml:space="preserve"> последних работ по капитальному ремонту соответствующего элемента строительной конструкции и (или) инженерной системы общего имущества многоквартирного дома, в следующих случаях: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2) если, исходя из технического состояния общего имущества в многоквартирном доме, имеется опасность нарушения установленных предельных характеристик надежности и безопасности в течение ближайших пяти календарных лет от даты письменного обращения собственников, указанного в </w:t>
      </w:r>
      <w:hyperlink w:anchor="Par46" w:tooltip="5. На основании письменного обращения собственников комиссия в течение 5 рабочих дней со дня поступления такого письменного обращения запрашивает у организаций, осуществляющих управление многоквартирными домами или оказание услуг и (или) выполнение работ по со" w:history="1">
        <w:r w:rsidRPr="005F2739">
          <w:rPr>
            <w:rFonts w:eastAsiaTheme="minorEastAsia"/>
            <w:color w:val="000000" w:themeColor="text1"/>
            <w:szCs w:val="26"/>
          </w:rPr>
          <w:t>п</w:t>
        </w:r>
        <w:r w:rsidRPr="00F315C9">
          <w:rPr>
            <w:rFonts w:eastAsiaTheme="minorEastAsia"/>
            <w:color w:val="000000" w:themeColor="text1"/>
            <w:szCs w:val="26"/>
          </w:rPr>
          <w:t>.</w:t>
        </w:r>
        <w:r w:rsidRPr="005F2739">
          <w:rPr>
            <w:rFonts w:eastAsiaTheme="minorEastAsia"/>
            <w:color w:val="000000" w:themeColor="text1"/>
            <w:szCs w:val="26"/>
          </w:rPr>
          <w:t xml:space="preserve"> 5</w:t>
        </w:r>
      </w:hyperlink>
      <w:r w:rsidRPr="005F2739">
        <w:rPr>
          <w:rFonts w:eastAsiaTheme="minorEastAsia"/>
          <w:color w:val="000000" w:themeColor="text1"/>
          <w:szCs w:val="26"/>
        </w:rPr>
        <w:t xml:space="preserve"> </w:t>
      </w:r>
      <w:r w:rsidRPr="005F2739">
        <w:rPr>
          <w:rFonts w:eastAsiaTheme="minorEastAsia"/>
          <w:szCs w:val="26"/>
        </w:rPr>
        <w:t>Порядка.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lastRenderedPageBreak/>
        <w:t>Решение комиссии должно содержать: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наименование элементов строительных конструкций и (или) инженерных систем общего имущества многоквартирного дома, требующих капитального ремонта;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2) расчет стоимости работ по капитальному ремонту указанных конструктивных элементов и инженерных систем, выполненный в текущих ценах на основе укрупненных показателей стоимости таких работ.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9.2. О признании необходимости проведения в сроки, установленные в региональной программе, в будущем планового капитального ремонта элементов строительных конструкций и (или) инженерных систем, относящихся к общему имуществу в многоквартирном доме, за исключением тех элементов строительных конструкций и инженерных систем, которые были признаны требующими капитального ремонта.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Данное решение комиссии принимается исходя </w:t>
      </w:r>
      <w:proofErr w:type="gramStart"/>
      <w:r w:rsidRPr="005F2739">
        <w:rPr>
          <w:rFonts w:eastAsiaTheme="minorEastAsia"/>
          <w:szCs w:val="26"/>
        </w:rPr>
        <w:t>из</w:t>
      </w:r>
      <w:proofErr w:type="gramEnd"/>
      <w:r w:rsidRPr="005F2739">
        <w:rPr>
          <w:rFonts w:eastAsiaTheme="minorEastAsia"/>
          <w:szCs w:val="26"/>
        </w:rPr>
        <w:t>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нормативных сроков службы конструктивных элементов и (или)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2) 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3) заключений экспертиз о состоянии общего имущества в многоквартирном доме или акта визуального осмотра уполномоченными лицами общего имущества многоквартирного дома.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Решение комиссии должно содержать: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наименование элементов строительных конструкций и (или) инженерных систем общего имущества многоквартирного дома, за исключением тех, которые признаны требующими капитального ремонта;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2) предложения по срокам проведения капитального ремонта элементов строительных конструкций и (или) инженерных систем многоквартирного дома;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3) расчет стоимости работ по капитальному ремонту указанных конструктивных элементов и инженерных систем, выполненный в текущих ценах на основе укрупненных показателей стоимости таких работ.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9.3. О нецелесообразности проведения капитального ремонта общего имущества в многоквартирном доме.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Данное решение комиссии принимается исходя </w:t>
      </w:r>
      <w:proofErr w:type="gramStart"/>
      <w:r w:rsidRPr="005F2739">
        <w:rPr>
          <w:rFonts w:eastAsiaTheme="minorEastAsia"/>
          <w:szCs w:val="26"/>
        </w:rPr>
        <w:t>из</w:t>
      </w:r>
      <w:proofErr w:type="gramEnd"/>
      <w:r w:rsidRPr="005F2739">
        <w:rPr>
          <w:rFonts w:eastAsiaTheme="minorEastAsia"/>
          <w:szCs w:val="26"/>
        </w:rPr>
        <w:t>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степени износа основных конструктивных элементов (фундамент, стены, перекрытия) общего имущества многоквартирного дома;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2) совокупной стоимости капитального ремонта общего имущества многоквартирного дома в расчете на один квадратный метр помещения в таком доме, рассчитанной в текущих ценах на основе укрупненных показателей стоимости таких работ.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Решение комиссии должно содержать: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1) наименование конструктивных элементов (фундамент, стены, перекрытия), износ которых составляет более 65 процентов;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2) расчет стоимости работ по капитальному ремонту указанных конструктивных элементов, выполненный в текущих ценах на основе укрупненных показателей стоимости таких работ.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>10. Решение комиссии оформляется протоколом, подписываемым председателем комиссии (при его отсутствии - заместителем председателя комиссии), присутствующими на заседании членами комиссии.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lastRenderedPageBreak/>
        <w:t xml:space="preserve">Решение комиссии в течение 5 рабочих дней со дня его подписания передается в </w:t>
      </w:r>
      <w:r w:rsidR="008C2909">
        <w:rPr>
          <w:rFonts w:eastAsiaTheme="minorEastAsia"/>
          <w:szCs w:val="26"/>
        </w:rPr>
        <w:t>администрацию Муниципального района «Печора»</w:t>
      </w:r>
      <w:r w:rsidRPr="005F2739">
        <w:rPr>
          <w:rFonts w:eastAsiaTheme="minorEastAsia"/>
          <w:szCs w:val="26"/>
        </w:rPr>
        <w:t xml:space="preserve"> с целью актуализации региональной программы и краткосрочного (до 3 лет) плана реализации региональной программы.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Решения комиссии, оформленные протоколами, подлежат размещению на официальном сайте </w:t>
      </w:r>
      <w:r w:rsidR="008C2909">
        <w:rPr>
          <w:rFonts w:eastAsiaTheme="minorEastAsia"/>
          <w:szCs w:val="26"/>
        </w:rPr>
        <w:t>администрации муниципального района «Печора»,</w:t>
      </w:r>
      <w:r w:rsidRPr="005F2739">
        <w:rPr>
          <w:rFonts w:eastAsiaTheme="minorEastAsia"/>
          <w:szCs w:val="26"/>
        </w:rPr>
        <w:t xml:space="preserve"> в информационно-телекоммуникационной сети "Интернет" в течение 5 рабочих дней со дня его подписания председателем комиссии (либо при его отсутствии - заместителем председателя комиссии), членами комиссии.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11. </w:t>
      </w:r>
      <w:r w:rsidR="008C2909">
        <w:rPr>
          <w:rFonts w:eastAsiaTheme="minorEastAsia"/>
          <w:szCs w:val="26"/>
        </w:rPr>
        <w:t xml:space="preserve">Администрация </w:t>
      </w:r>
      <w:r w:rsidR="00AE4B4E">
        <w:rPr>
          <w:rFonts w:eastAsiaTheme="minorEastAsia"/>
          <w:szCs w:val="26"/>
        </w:rPr>
        <w:t>муниципального района</w:t>
      </w:r>
      <w:r w:rsidR="008C2909">
        <w:rPr>
          <w:rFonts w:eastAsiaTheme="minorEastAsia"/>
          <w:szCs w:val="26"/>
        </w:rPr>
        <w:t xml:space="preserve"> «Печора»</w:t>
      </w:r>
      <w:r w:rsidRPr="005F2739">
        <w:rPr>
          <w:rFonts w:eastAsiaTheme="minorEastAsia"/>
          <w:szCs w:val="26"/>
        </w:rPr>
        <w:t xml:space="preserve"> на основании решений комиссии и рекомендаций в срок до 1 июля года, предшествующего планируемому, актуализирует краткосрочный (до 3 лет) план реализации региональной программы (далее - план).</w:t>
      </w:r>
    </w:p>
    <w:p w:rsidR="002600CB" w:rsidRPr="005F2739" w:rsidRDefault="002600CB" w:rsidP="002600CB">
      <w:pPr>
        <w:widowControl w:val="0"/>
        <w:overflowPunct/>
        <w:ind w:firstLine="540"/>
        <w:jc w:val="both"/>
        <w:rPr>
          <w:rFonts w:eastAsiaTheme="minorEastAsia"/>
          <w:szCs w:val="26"/>
        </w:rPr>
      </w:pPr>
      <w:r w:rsidRPr="005F2739">
        <w:rPr>
          <w:rFonts w:eastAsiaTheme="minorEastAsia"/>
          <w:szCs w:val="26"/>
        </w:rPr>
        <w:t xml:space="preserve">12. </w:t>
      </w:r>
      <w:proofErr w:type="gramStart"/>
      <w:r w:rsidRPr="005F2739">
        <w:rPr>
          <w:rFonts w:eastAsiaTheme="minorEastAsia"/>
          <w:szCs w:val="26"/>
        </w:rPr>
        <w:t xml:space="preserve">Утвержденные </w:t>
      </w:r>
      <w:r w:rsidR="008C2909">
        <w:rPr>
          <w:rFonts w:eastAsiaTheme="minorEastAsia"/>
          <w:szCs w:val="26"/>
        </w:rPr>
        <w:t xml:space="preserve">администрацией </w:t>
      </w:r>
      <w:r w:rsidR="00AE4B4E">
        <w:rPr>
          <w:rFonts w:eastAsiaTheme="minorEastAsia"/>
          <w:szCs w:val="26"/>
        </w:rPr>
        <w:t>муниципального района</w:t>
      </w:r>
      <w:r w:rsidR="008C2909">
        <w:rPr>
          <w:rFonts w:eastAsiaTheme="minorEastAsia"/>
          <w:szCs w:val="26"/>
        </w:rPr>
        <w:t xml:space="preserve"> «Печора»</w:t>
      </w:r>
      <w:r w:rsidRPr="005F2739">
        <w:rPr>
          <w:rFonts w:eastAsiaTheme="minorEastAsia"/>
          <w:szCs w:val="26"/>
        </w:rPr>
        <w:t xml:space="preserve"> планы в срок до 15 июля года, предшествующего планируемому, представляются в </w:t>
      </w:r>
      <w:r w:rsidRPr="00574C83">
        <w:rPr>
          <w:szCs w:val="26"/>
        </w:rPr>
        <w:t>Министерство строительства,</w:t>
      </w:r>
      <w:r w:rsidR="008C2909">
        <w:rPr>
          <w:szCs w:val="26"/>
        </w:rPr>
        <w:t xml:space="preserve"> тарифо</w:t>
      </w:r>
      <w:r w:rsidR="00AE4B4E">
        <w:rPr>
          <w:szCs w:val="26"/>
        </w:rPr>
        <w:t>в</w:t>
      </w:r>
      <w:r w:rsidR="008C2909">
        <w:rPr>
          <w:szCs w:val="26"/>
        </w:rPr>
        <w:t>,</w:t>
      </w:r>
      <w:r w:rsidRPr="00574C83">
        <w:rPr>
          <w:szCs w:val="26"/>
        </w:rPr>
        <w:t xml:space="preserve"> жилищно-коммунального и дорожного хозяйства Республики Коми </w:t>
      </w:r>
      <w:r w:rsidRPr="005F2739">
        <w:rPr>
          <w:rFonts w:eastAsiaTheme="minorEastAsia"/>
          <w:szCs w:val="26"/>
        </w:rPr>
        <w:t>(далее - Министерство), на основании которых Министерство в установленном законодательством порядке разрабатывает краткосрочные (до 3 лет) планы реализации региональной программы капитального ремонта общего имущества в многоквартирных домах.</w:t>
      </w:r>
      <w:proofErr w:type="gramEnd"/>
    </w:p>
    <w:p w:rsidR="002600CB" w:rsidRDefault="002600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0CB" w:rsidRDefault="002600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0CB" w:rsidRDefault="002600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0CB" w:rsidRDefault="002600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0CB" w:rsidRPr="005F2739" w:rsidRDefault="002600CB" w:rsidP="002600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0CB" w:rsidRPr="005F2739" w:rsidRDefault="002600CB" w:rsidP="002600CB">
      <w:pPr>
        <w:pStyle w:val="ConsPlusNormal"/>
        <w:tabs>
          <w:tab w:val="left" w:pos="219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2600CB" w:rsidRPr="005F2739" w:rsidRDefault="002600CB" w:rsidP="002600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0CB" w:rsidRPr="005F2739" w:rsidRDefault="002600CB" w:rsidP="002600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4FED" w:rsidRDefault="00F64FED" w:rsidP="00F64FED"/>
    <w:p w:rsidR="00F64FED" w:rsidRDefault="00F64FED" w:rsidP="00F64FED"/>
    <w:p w:rsidR="00F64FED" w:rsidRDefault="00F64FED" w:rsidP="00F64FED"/>
    <w:p w:rsidR="00F64FED" w:rsidRDefault="00F64FED" w:rsidP="00F64FED"/>
    <w:p w:rsidR="008E2DAD" w:rsidRDefault="008E2DAD" w:rsidP="00F64FED">
      <w:pPr>
        <w:jc w:val="right"/>
      </w:pPr>
    </w:p>
    <w:p w:rsidR="008E2DAD" w:rsidRDefault="008E2DAD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2600CB" w:rsidRDefault="002600CB" w:rsidP="00F64FED">
      <w:pPr>
        <w:jc w:val="right"/>
      </w:pPr>
    </w:p>
    <w:p w:rsidR="008A2F94" w:rsidRDefault="008A2F94" w:rsidP="00F64FED">
      <w:pPr>
        <w:jc w:val="right"/>
      </w:pPr>
    </w:p>
    <w:p w:rsidR="008A2F94" w:rsidRDefault="008A2F94" w:rsidP="00F64FED">
      <w:pPr>
        <w:jc w:val="right"/>
      </w:pPr>
    </w:p>
    <w:p w:rsidR="0095436F" w:rsidRDefault="0095436F" w:rsidP="00F64FED">
      <w:pPr>
        <w:jc w:val="right"/>
      </w:pPr>
    </w:p>
    <w:p w:rsidR="0095436F" w:rsidRDefault="0095436F" w:rsidP="00F64FED">
      <w:pPr>
        <w:jc w:val="right"/>
      </w:pPr>
    </w:p>
    <w:p w:rsidR="0095436F" w:rsidRDefault="0095436F" w:rsidP="00F64FED">
      <w:pPr>
        <w:jc w:val="right"/>
      </w:pPr>
    </w:p>
    <w:p w:rsidR="0095436F" w:rsidRDefault="0095436F" w:rsidP="00F64FED">
      <w:pPr>
        <w:jc w:val="right"/>
      </w:pPr>
    </w:p>
    <w:p w:rsidR="0095436F" w:rsidRDefault="0095436F" w:rsidP="00F64FED">
      <w:pPr>
        <w:jc w:val="right"/>
      </w:pPr>
    </w:p>
    <w:p w:rsidR="0095436F" w:rsidRDefault="0095436F" w:rsidP="00F64FED">
      <w:pPr>
        <w:jc w:val="right"/>
      </w:pPr>
    </w:p>
    <w:p w:rsidR="00F64FED" w:rsidRDefault="00F64FED" w:rsidP="00F64FED">
      <w:pPr>
        <w:jc w:val="right"/>
      </w:pPr>
      <w:r>
        <w:lastRenderedPageBreak/>
        <w:t>Приложение 2</w:t>
      </w:r>
    </w:p>
    <w:p w:rsidR="00F64FED" w:rsidRDefault="00F64FED" w:rsidP="00F64FED">
      <w:pPr>
        <w:jc w:val="right"/>
      </w:pPr>
      <w:r>
        <w:tab/>
      </w:r>
      <w:r>
        <w:tab/>
        <w:t>к постановлению</w:t>
      </w:r>
    </w:p>
    <w:p w:rsidR="00F64FED" w:rsidRDefault="00F64FED" w:rsidP="00F64FED">
      <w:pPr>
        <w:jc w:val="right"/>
      </w:pPr>
      <w:r>
        <w:t>администрации МР «Печора»</w:t>
      </w:r>
    </w:p>
    <w:p w:rsidR="00F64FED" w:rsidRDefault="00F64FED" w:rsidP="00F64FED">
      <w:pPr>
        <w:jc w:val="right"/>
      </w:pPr>
      <w:r>
        <w:t xml:space="preserve">от </w:t>
      </w:r>
      <w:r w:rsidR="002E55CB">
        <w:t>06 февраля</w:t>
      </w:r>
      <w:r>
        <w:t xml:space="preserve"> 201</w:t>
      </w:r>
      <w:r w:rsidR="002600CB">
        <w:t>7</w:t>
      </w:r>
      <w:r>
        <w:t xml:space="preserve"> г. N </w:t>
      </w:r>
      <w:r w:rsidR="002E55CB">
        <w:t>96</w:t>
      </w:r>
      <w:bookmarkStart w:id="4" w:name="_GoBack"/>
      <w:bookmarkEnd w:id="4"/>
    </w:p>
    <w:p w:rsidR="00F64FED" w:rsidRDefault="00F64FED" w:rsidP="00F64FED">
      <w:pPr>
        <w:jc w:val="right"/>
      </w:pPr>
    </w:p>
    <w:p w:rsidR="00F64FED" w:rsidRDefault="00F64FED" w:rsidP="00F64FED"/>
    <w:p w:rsidR="00F64FED" w:rsidRPr="00F64FED" w:rsidRDefault="00F64FED" w:rsidP="00F64FED">
      <w:pPr>
        <w:jc w:val="center"/>
        <w:rPr>
          <w:b/>
        </w:rPr>
      </w:pPr>
      <w:r w:rsidRPr="00F64FED">
        <w:rPr>
          <w:b/>
        </w:rPr>
        <w:t>СОСТАВ  КОМИССИИ</w:t>
      </w:r>
    </w:p>
    <w:p w:rsidR="00F64FED" w:rsidRDefault="00F64FED" w:rsidP="00F64FED">
      <w:pPr>
        <w:jc w:val="center"/>
        <w:rPr>
          <w:b/>
        </w:rPr>
      </w:pPr>
      <w:r w:rsidRPr="00F64FED">
        <w:rPr>
          <w:b/>
        </w:rPr>
        <w:t>ПО УСТАНОВЛЕНИЮ НЕОБХОДИМОСТИ ПРОВЕДЕНИЯ КАПИТАЛЬНОГО РЕМОНТА ОБЩЕГО ИМУЩЕСТВА В МНОГОКВАРТИРНЫХ  ДОМАХ, РАСПОЛОЖЕННЫХ НА ТЕРРИТОРИИ МУНИЦИПАЛЬНОГО РАЙОНА «ПЕЧОРА»</w:t>
      </w:r>
    </w:p>
    <w:p w:rsidR="00F64FED" w:rsidRPr="00F64FED" w:rsidRDefault="00F64FED" w:rsidP="00F64FED">
      <w:pPr>
        <w:jc w:val="center"/>
        <w:rPr>
          <w:b/>
        </w:rPr>
      </w:pPr>
    </w:p>
    <w:p w:rsidR="00F64FED" w:rsidRDefault="00F64FED" w:rsidP="00F64FED"/>
    <w:tbl>
      <w:tblPr>
        <w:tblW w:w="9600" w:type="dxa"/>
        <w:tblLook w:val="04A0" w:firstRow="1" w:lastRow="0" w:firstColumn="1" w:lastColumn="0" w:noHBand="0" w:noVBand="1"/>
      </w:tblPr>
      <w:tblGrid>
        <w:gridCol w:w="2668"/>
        <w:gridCol w:w="6932"/>
      </w:tblGrid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431848" w:rsidP="00146CF9">
            <w:pPr>
              <w:ind w:right="-144"/>
              <w:jc w:val="both"/>
              <w:rPr>
                <w:szCs w:val="26"/>
                <w:highlight w:val="yellow"/>
              </w:rPr>
            </w:pPr>
            <w:proofErr w:type="spellStart"/>
            <w:r>
              <w:rPr>
                <w:szCs w:val="26"/>
              </w:rPr>
              <w:t>Барабкин</w:t>
            </w:r>
            <w:proofErr w:type="spellEnd"/>
            <w:r>
              <w:rPr>
                <w:szCs w:val="26"/>
              </w:rPr>
              <w:t xml:space="preserve"> О. М.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431848" w:rsidP="00146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первый </w:t>
            </w:r>
            <w:r w:rsidR="00F64FED" w:rsidRPr="00DB3C5B">
              <w:rPr>
                <w:szCs w:val="26"/>
              </w:rPr>
              <w:t>заместитель главы администрации МР  «Печора» - председатель комиссии;</w:t>
            </w:r>
          </w:p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</w:rPr>
            </w:pPr>
            <w:r w:rsidRPr="00DB3C5B">
              <w:rPr>
                <w:szCs w:val="26"/>
              </w:rPr>
              <w:t xml:space="preserve">Смирнова Е.Ю.     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</w:rPr>
            </w:pPr>
            <w:r w:rsidRPr="00DB3C5B">
              <w:rPr>
                <w:szCs w:val="26"/>
              </w:rPr>
              <w:t>заведующий отделом жилищно-коммунального хозяйства администрации МР «Печора» – заместитель председателя комиссии;</w:t>
            </w:r>
          </w:p>
          <w:p w:rsidR="00F64FED" w:rsidRPr="00DB3C5B" w:rsidRDefault="00F64FED" w:rsidP="00146CF9">
            <w:pPr>
              <w:jc w:val="both"/>
              <w:rPr>
                <w:szCs w:val="26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59357B" w:rsidP="00146CF9">
            <w:pPr>
              <w:ind w:right="-144"/>
              <w:jc w:val="both"/>
              <w:rPr>
                <w:szCs w:val="26"/>
                <w:highlight w:val="yellow"/>
              </w:rPr>
            </w:pPr>
            <w:proofErr w:type="spellStart"/>
            <w:r>
              <w:rPr>
                <w:szCs w:val="26"/>
              </w:rPr>
              <w:t>Ромахина</w:t>
            </w:r>
            <w:proofErr w:type="spellEnd"/>
            <w:r>
              <w:rPr>
                <w:szCs w:val="26"/>
              </w:rPr>
              <w:t xml:space="preserve"> Т. О.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  <w:r w:rsidRPr="00DB3C5B">
              <w:rPr>
                <w:szCs w:val="26"/>
              </w:rPr>
              <w:t>ведущий инженер отдела жилищно-коммунального хозяйства администрации    МР  «Печора»  -  секретарь  комиссии.</w:t>
            </w: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  <w:r w:rsidRPr="00DB3C5B">
              <w:rPr>
                <w:szCs w:val="26"/>
              </w:rPr>
              <w:t>Члены комиссии:</w:t>
            </w: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  <w:proofErr w:type="spellStart"/>
            <w:r w:rsidRPr="00DB3C5B">
              <w:rPr>
                <w:szCs w:val="26"/>
              </w:rPr>
              <w:t>Ивашевская</w:t>
            </w:r>
            <w:proofErr w:type="spellEnd"/>
            <w:r w:rsidRPr="00DB3C5B">
              <w:rPr>
                <w:szCs w:val="26"/>
              </w:rPr>
              <w:t xml:space="preserve"> Т.И.</w:t>
            </w:r>
            <w:r w:rsidRPr="00DB3C5B">
              <w:rPr>
                <w:szCs w:val="26"/>
                <w:highlight w:val="yellow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</w:rPr>
            </w:pPr>
            <w:r w:rsidRPr="00DB3C5B">
              <w:rPr>
                <w:szCs w:val="26"/>
              </w:rPr>
              <w:t xml:space="preserve">заведующий сектором осуществления муниципального контроля администрации  МР  «Печора»;  </w:t>
            </w:r>
          </w:p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</w:p>
        </w:tc>
      </w:tr>
      <w:tr w:rsidR="00431848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431848" w:rsidRPr="00DB3C5B" w:rsidRDefault="00431848" w:rsidP="00910A84">
            <w:pPr>
              <w:ind w:right="-144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Близнюк</w:t>
            </w:r>
            <w:proofErr w:type="spellEnd"/>
            <w:r>
              <w:rPr>
                <w:szCs w:val="26"/>
              </w:rPr>
              <w:t xml:space="preserve"> И. С.</w:t>
            </w:r>
          </w:p>
        </w:tc>
        <w:tc>
          <w:tcPr>
            <w:tcW w:w="6932" w:type="dxa"/>
            <w:shd w:val="clear" w:color="auto" w:fill="auto"/>
          </w:tcPr>
          <w:p w:rsidR="00431848" w:rsidRDefault="00431848" w:rsidP="00910A8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отделом архитектуры и градостроительства</w:t>
            </w:r>
            <w:r w:rsidR="0095436F">
              <w:rPr>
                <w:szCs w:val="26"/>
              </w:rPr>
              <w:t>;</w:t>
            </w:r>
          </w:p>
          <w:p w:rsidR="001C2FFA" w:rsidRDefault="001C2FFA" w:rsidP="00910A84">
            <w:pPr>
              <w:jc w:val="both"/>
              <w:rPr>
                <w:szCs w:val="26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</w:rPr>
            </w:pPr>
            <w:proofErr w:type="spellStart"/>
            <w:r w:rsidRPr="00DB3C5B">
              <w:rPr>
                <w:szCs w:val="26"/>
              </w:rPr>
              <w:t>Копачук</w:t>
            </w:r>
            <w:proofErr w:type="spellEnd"/>
            <w:r w:rsidRPr="00DB3C5B">
              <w:rPr>
                <w:szCs w:val="26"/>
              </w:rPr>
              <w:t xml:space="preserve"> С.И.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DB3C5B">
              <w:rPr>
                <w:szCs w:val="26"/>
              </w:rPr>
              <w:t>иректор муниципального казенного учреждения «Управление капитального строительства»;</w:t>
            </w:r>
          </w:p>
          <w:p w:rsidR="00F64FED" w:rsidRPr="00DB3C5B" w:rsidRDefault="00F64FED" w:rsidP="00146CF9">
            <w:pPr>
              <w:jc w:val="both"/>
              <w:rPr>
                <w:szCs w:val="26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  <w:r w:rsidRPr="00DB3C5B">
              <w:rPr>
                <w:szCs w:val="26"/>
              </w:rPr>
              <w:t>Олейник В.Н.</w:t>
            </w:r>
            <w:r w:rsidRPr="00DB3C5B">
              <w:rPr>
                <w:szCs w:val="26"/>
                <w:highlight w:val="yellow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</w:rPr>
            </w:pPr>
            <w:r w:rsidRPr="00DB3C5B">
              <w:rPr>
                <w:szCs w:val="26"/>
              </w:rPr>
              <w:t>ведущий эксперт территориального органа Государственной жилищной инспекции Республики Коми по г. Печора (по согласованию);</w:t>
            </w:r>
          </w:p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</w:p>
        </w:tc>
      </w:tr>
      <w:tr w:rsidR="001C2FFA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1C2FFA" w:rsidRPr="00DB3C5B" w:rsidRDefault="00AE4B4E" w:rsidP="00CC002C">
            <w:pPr>
              <w:ind w:right="-144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Тропина</w:t>
            </w:r>
            <w:r w:rsidR="00960C36">
              <w:rPr>
                <w:szCs w:val="26"/>
              </w:rPr>
              <w:t xml:space="preserve"> Ю. Н.</w:t>
            </w:r>
          </w:p>
        </w:tc>
        <w:tc>
          <w:tcPr>
            <w:tcW w:w="6932" w:type="dxa"/>
            <w:shd w:val="clear" w:color="auto" w:fill="auto"/>
          </w:tcPr>
          <w:p w:rsidR="001C2FFA" w:rsidRPr="00DB3C5B" w:rsidRDefault="001C2FFA" w:rsidP="00CC00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DB3C5B">
              <w:rPr>
                <w:szCs w:val="26"/>
              </w:rPr>
              <w:t xml:space="preserve">редседатель Совета общественности МР «Печора» </w:t>
            </w:r>
          </w:p>
          <w:p w:rsidR="001C2FFA" w:rsidRPr="00DB3C5B" w:rsidRDefault="001C2FFA" w:rsidP="00CC002C">
            <w:pPr>
              <w:jc w:val="both"/>
              <w:rPr>
                <w:szCs w:val="26"/>
              </w:rPr>
            </w:pPr>
            <w:r w:rsidRPr="00DB3C5B">
              <w:rPr>
                <w:szCs w:val="26"/>
              </w:rPr>
              <w:t>(по согласованию);</w:t>
            </w:r>
          </w:p>
          <w:p w:rsidR="001C2FFA" w:rsidRPr="00DB3C5B" w:rsidRDefault="001C2FFA" w:rsidP="00CC002C">
            <w:pPr>
              <w:jc w:val="both"/>
              <w:rPr>
                <w:szCs w:val="26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F64FED" w:rsidRPr="00DB3C5B" w:rsidRDefault="00F64FED" w:rsidP="00146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DB3C5B">
              <w:rPr>
                <w:szCs w:val="26"/>
              </w:rPr>
              <w:t>редставитель «Некоммерческая организация Республики Коми «Региональный фонд капитального ремонта многоквартирных домов» (по согласованию);</w:t>
            </w:r>
          </w:p>
          <w:p w:rsidR="00F64FED" w:rsidRPr="00DB3C5B" w:rsidRDefault="00F64FED" w:rsidP="00146CF9">
            <w:pPr>
              <w:jc w:val="both"/>
              <w:rPr>
                <w:szCs w:val="26"/>
                <w:highlight w:val="yellow"/>
              </w:rPr>
            </w:pP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0F3652" w:rsidRDefault="000F3652" w:rsidP="00146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DB3C5B">
              <w:rPr>
                <w:szCs w:val="26"/>
              </w:rPr>
              <w:t>редставитель</w:t>
            </w:r>
            <w:r>
              <w:rPr>
                <w:szCs w:val="26"/>
              </w:rPr>
              <w:t xml:space="preserve"> собственника многоквартирного дома </w:t>
            </w:r>
            <w:r w:rsidRPr="000F3652">
              <w:rPr>
                <w:szCs w:val="26"/>
              </w:rPr>
              <w:t>(по согласованию);</w:t>
            </w:r>
          </w:p>
        </w:tc>
      </w:tr>
      <w:tr w:rsidR="00F64FED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F64FED" w:rsidRPr="00DB3C5B" w:rsidRDefault="00F64FED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F64FED" w:rsidRDefault="000F3652" w:rsidP="00146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0F3652">
              <w:rPr>
                <w:szCs w:val="26"/>
              </w:rPr>
              <w:t>редставитель</w:t>
            </w:r>
            <w:r>
              <w:rPr>
                <w:szCs w:val="26"/>
              </w:rPr>
              <w:t xml:space="preserve"> экспертн</w:t>
            </w:r>
            <w:r w:rsidR="00C05931">
              <w:rPr>
                <w:szCs w:val="26"/>
              </w:rPr>
              <w:t>ых</w:t>
            </w:r>
            <w:r>
              <w:rPr>
                <w:szCs w:val="26"/>
              </w:rPr>
              <w:t xml:space="preserve"> организаций </w:t>
            </w:r>
            <w:r w:rsidRPr="000F3652">
              <w:rPr>
                <w:szCs w:val="26"/>
              </w:rPr>
              <w:t>(по согласованию);</w:t>
            </w:r>
          </w:p>
        </w:tc>
      </w:tr>
      <w:tr w:rsidR="000F3652" w:rsidRPr="00DB3C5B" w:rsidTr="00146CF9">
        <w:trPr>
          <w:trHeight w:val="65"/>
        </w:trPr>
        <w:tc>
          <w:tcPr>
            <w:tcW w:w="2668" w:type="dxa"/>
            <w:shd w:val="clear" w:color="auto" w:fill="auto"/>
          </w:tcPr>
          <w:p w:rsidR="000F3652" w:rsidRPr="00DB3C5B" w:rsidRDefault="000F3652" w:rsidP="00146CF9">
            <w:pPr>
              <w:ind w:right="-144"/>
              <w:jc w:val="both"/>
              <w:rPr>
                <w:szCs w:val="26"/>
                <w:highlight w:val="yellow"/>
              </w:rPr>
            </w:pPr>
          </w:p>
        </w:tc>
        <w:tc>
          <w:tcPr>
            <w:tcW w:w="6932" w:type="dxa"/>
            <w:shd w:val="clear" w:color="auto" w:fill="auto"/>
          </w:tcPr>
          <w:p w:rsidR="000F3652" w:rsidRDefault="000F3652" w:rsidP="000F3652">
            <w:pPr>
              <w:jc w:val="both"/>
              <w:rPr>
                <w:szCs w:val="26"/>
              </w:rPr>
            </w:pPr>
            <w:r w:rsidRPr="000F3652">
              <w:rPr>
                <w:szCs w:val="26"/>
              </w:rPr>
              <w:t xml:space="preserve">представитель </w:t>
            </w:r>
            <w:r>
              <w:rPr>
                <w:szCs w:val="26"/>
              </w:rPr>
              <w:t>управляющей, обслуживающей</w:t>
            </w:r>
            <w:r w:rsidRPr="000F3652">
              <w:rPr>
                <w:szCs w:val="26"/>
              </w:rPr>
              <w:t xml:space="preserve"> организаци</w:t>
            </w:r>
            <w:r>
              <w:rPr>
                <w:szCs w:val="26"/>
              </w:rPr>
              <w:t>и</w:t>
            </w:r>
            <w:r w:rsidR="00431848">
              <w:rPr>
                <w:szCs w:val="26"/>
              </w:rPr>
              <w:t xml:space="preserve"> (по согласованию).</w:t>
            </w:r>
          </w:p>
        </w:tc>
      </w:tr>
    </w:tbl>
    <w:p w:rsidR="00FB35F4" w:rsidRPr="000640AC" w:rsidRDefault="00C56DE3" w:rsidP="00C56DE3">
      <w:pPr>
        <w:jc w:val="center"/>
      </w:pPr>
      <w:r>
        <w:t>_________________________________________________</w:t>
      </w:r>
    </w:p>
    <w:sectPr w:rsidR="00FB35F4" w:rsidRPr="000640AC" w:rsidSect="00F92E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CB"/>
    <w:rsid w:val="000640AC"/>
    <w:rsid w:val="000A38CF"/>
    <w:rsid w:val="000C57CB"/>
    <w:rsid w:val="000F0F7A"/>
    <w:rsid w:val="000F3652"/>
    <w:rsid w:val="00113041"/>
    <w:rsid w:val="00187F52"/>
    <w:rsid w:val="001B3191"/>
    <w:rsid w:val="001C2FFA"/>
    <w:rsid w:val="002600CB"/>
    <w:rsid w:val="002D2A26"/>
    <w:rsid w:val="002E55CB"/>
    <w:rsid w:val="002F6BA9"/>
    <w:rsid w:val="00306944"/>
    <w:rsid w:val="00354CF3"/>
    <w:rsid w:val="003A3A33"/>
    <w:rsid w:val="00431848"/>
    <w:rsid w:val="00442E6F"/>
    <w:rsid w:val="004B5698"/>
    <w:rsid w:val="004F176A"/>
    <w:rsid w:val="00574C83"/>
    <w:rsid w:val="0058292A"/>
    <w:rsid w:val="0059357B"/>
    <w:rsid w:val="005F2739"/>
    <w:rsid w:val="006461C9"/>
    <w:rsid w:val="006542A8"/>
    <w:rsid w:val="00656C2A"/>
    <w:rsid w:val="0066093C"/>
    <w:rsid w:val="006D29A6"/>
    <w:rsid w:val="00751C56"/>
    <w:rsid w:val="00774BD7"/>
    <w:rsid w:val="008A2F94"/>
    <w:rsid w:val="008C2909"/>
    <w:rsid w:val="008E2DAD"/>
    <w:rsid w:val="00901925"/>
    <w:rsid w:val="0095436F"/>
    <w:rsid w:val="00960C36"/>
    <w:rsid w:val="0097555E"/>
    <w:rsid w:val="00984ADE"/>
    <w:rsid w:val="009F2194"/>
    <w:rsid w:val="00A05E44"/>
    <w:rsid w:val="00A67643"/>
    <w:rsid w:val="00AC5A7F"/>
    <w:rsid w:val="00AC7746"/>
    <w:rsid w:val="00AE4B4E"/>
    <w:rsid w:val="00B91832"/>
    <w:rsid w:val="00BC10C8"/>
    <w:rsid w:val="00BD123A"/>
    <w:rsid w:val="00C05931"/>
    <w:rsid w:val="00C56DE3"/>
    <w:rsid w:val="00CD5B59"/>
    <w:rsid w:val="00CE1063"/>
    <w:rsid w:val="00D17532"/>
    <w:rsid w:val="00D94FC6"/>
    <w:rsid w:val="00DB3C5B"/>
    <w:rsid w:val="00DE28EF"/>
    <w:rsid w:val="00DE5501"/>
    <w:rsid w:val="00F12CB8"/>
    <w:rsid w:val="00F315C9"/>
    <w:rsid w:val="00F64FED"/>
    <w:rsid w:val="00F92E5B"/>
    <w:rsid w:val="00FB35F4"/>
    <w:rsid w:val="00FC377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C377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C377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C377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3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C377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D123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3B78787B18255547DCD8CBDC7D2F50403A4426741C10250436EC5f5e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3B78787B18255547DCD8CBDC7D2F5050FAA446C41C10250436EC55634BF540CFB6D3F3A37F1f0e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A9D9319E22DBC76AF0194CC4E84E08FF7E6FA80CA41869D91088BE9937E423D0Di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ЕА</dc:creator>
  <cp:keywords/>
  <dc:description/>
  <cp:lastModifiedBy>Меньшикова НМ</cp:lastModifiedBy>
  <cp:revision>38</cp:revision>
  <cp:lastPrinted>2017-02-07T08:17:00Z</cp:lastPrinted>
  <dcterms:created xsi:type="dcterms:W3CDTF">2016-05-18T11:34:00Z</dcterms:created>
  <dcterms:modified xsi:type="dcterms:W3CDTF">2017-02-07T08:17:00Z</dcterms:modified>
</cp:coreProperties>
</file>