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1701"/>
        <w:gridCol w:w="4110"/>
      </w:tblGrid>
      <w:tr w:rsidR="00DD7897" w:rsidRPr="00731A24" w:rsidTr="006B1E5D">
        <w:tc>
          <w:tcPr>
            <w:tcW w:w="4254" w:type="dxa"/>
          </w:tcPr>
          <w:p w:rsidR="00DD7897" w:rsidRPr="00731A24" w:rsidRDefault="00DD7897" w:rsidP="009C12C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hideMark/>
          </w:tcPr>
          <w:p w:rsidR="00DD7897" w:rsidRPr="00731A24" w:rsidRDefault="00D012AC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1.25pt" fillcolor="window">
                  <v:imagedata r:id="rId6" o:title=""/>
                </v:shape>
              </w:pict>
            </w:r>
          </w:p>
        </w:tc>
        <w:tc>
          <w:tcPr>
            <w:tcW w:w="4110" w:type="dxa"/>
          </w:tcPr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D7897" w:rsidRPr="00731A24" w:rsidRDefault="00DD7897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DD7897" w:rsidRPr="00731A24" w:rsidRDefault="00EB71DF" w:rsidP="009C1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DD7897"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ПЕЧОРА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DD7897" w:rsidRPr="00731A24" w:rsidRDefault="00DD7897" w:rsidP="009C12C4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DD7897" w:rsidRPr="00DD7897" w:rsidRDefault="00DD7897" w:rsidP="00DD789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>П О М Ш У Ö М</w:t>
      </w:r>
    </w:p>
    <w:p w:rsidR="00DD7897" w:rsidRPr="00756B40" w:rsidRDefault="00DD7897" w:rsidP="00DD7897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56B4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 Е Ш Е Н И Е </w:t>
      </w:r>
    </w:p>
    <w:p w:rsidR="003056A1" w:rsidRPr="003056A1" w:rsidRDefault="003056A1" w:rsidP="003056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внесении изменений в решение Совета муниципального района «Печора» </w:t>
      </w: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 30 сентября 2013 года № 5-19/261 «Об утверждении Порядка организации и проведения публичных слушаний на территории муниципального </w:t>
      </w: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образования </w:t>
      </w:r>
      <w:r w:rsidRPr="00D012AC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«Печора»</w:t>
      </w: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6"/>
          <w:szCs w:val="26"/>
          <w:lang w:eastAsia="ru-RU"/>
        </w:rPr>
      </w:pP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C00000"/>
          <w:sz w:val="26"/>
          <w:szCs w:val="26"/>
          <w:lang w:eastAsia="ru-RU"/>
        </w:rPr>
      </w:pP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частью 4 </w:t>
      </w:r>
      <w:hyperlink r:id="rId7" w:history="1">
        <w:r w:rsidRPr="00D012AC">
          <w:rPr>
            <w:rFonts w:ascii="Times New Roman" w:eastAsia="Times New Roman" w:hAnsi="Times New Roman"/>
            <w:sz w:val="26"/>
            <w:szCs w:val="26"/>
            <w:lang w:eastAsia="ru-RU"/>
          </w:rPr>
          <w:t>статьи 28</w:t>
        </w:r>
      </w:hyperlink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статьей 5.1. Градостроительного Кодекса Российской Федерации, статьей 1 Федерального закона от 13.07.2015 № 218-ФЗ «О государственной регистрации недвижимости», статьей 16 </w:t>
      </w:r>
      <w:hyperlink r:id="rId8" w:history="1">
        <w:r w:rsidRPr="00D012A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а муниципального образования муниципального  района  «Печора», Совет муниципа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льного района «Печора» </w:t>
      </w:r>
      <w:proofErr w:type="gramStart"/>
      <w:r w:rsidRPr="00D012AC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D012A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и л:</w:t>
      </w: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C00000"/>
          <w:sz w:val="20"/>
          <w:szCs w:val="20"/>
          <w:lang w:eastAsia="ru-RU"/>
        </w:rPr>
      </w:pPr>
    </w:p>
    <w:p w:rsidR="00D012AC" w:rsidRPr="00D012AC" w:rsidRDefault="00D012AC" w:rsidP="00D012AC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Pr="00D012A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 Совета муниципального района «Печора» от 30 сентября 2013 года № 5-19/261 «Об утверждении Порядка организации и проведения публичных слушаний на территории муниципального образования </w:t>
      </w: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района «Печора» следующие изменения:</w:t>
      </w:r>
    </w:p>
    <w:p w:rsidR="00D012AC" w:rsidRPr="00D012AC" w:rsidRDefault="00D012AC" w:rsidP="00D012AC">
      <w:pPr>
        <w:widowControl w:val="0"/>
        <w:numPr>
          <w:ilvl w:val="1"/>
          <w:numId w:val="5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В Приложении к решению:</w:t>
      </w:r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1.1.1. абзац второй пункта 6.2. раздела 6 изложить в следующей редакции:</w:t>
      </w:r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012AC">
        <w:rPr>
          <w:rFonts w:ascii="Times New Roman" w:hAnsi="Times New Roman"/>
          <w:sz w:val="26"/>
          <w:szCs w:val="26"/>
        </w:rPr>
        <w:t>В случае внесения изменений в генеральный план в отношении части территории поселения публичные слушания проводятся с участием граждан, постоянно проживающих на территории, в отношении которой подготовлены данные проекты; правообладателей земельных участков и (или) объектов капитального строительства, а также правообладателей помещений, являющихся частью указанных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».</w:t>
      </w:r>
      <w:proofErr w:type="gramEnd"/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1.1.2. последний абзац пункта 6.2. раздела 6 изложить в следующей редакции:</w:t>
      </w:r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не может превышать один месяц</w:t>
      </w: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1.1.3. последний абзац пункта 7.2. раздела 7 изложить в следующей редакции:</w:t>
      </w:r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«Продолжительность публичных слушаний по проекту правил землепользования и застройки и проекта правил благоустройства территорий со дня опубликования извещения об их проведении до дня опубликования заключения о результатах публичных слушаний не может превышать один месяц</w:t>
      </w: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1.1.4. последний абзац пункта 7.3. раздела 7 изложить в следующей редакции: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превышать один месяц</w:t>
      </w: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1.1.5. абзац четвертый пункта 7.3. раздела 7 исключить.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1.1.6. пункт 6.2. раздела 6 дополнить вторым абзацем следующего содержания: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«Процедура проведения публичных слушаний состоит из следующих этапов: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1) оповещение о начале публичных слушаний;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012AC" w:rsidRPr="00D012AC" w:rsidRDefault="00D012AC" w:rsidP="00D012A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ab/>
        <w:t>6) подготовка и опубликование заключения о результатах публичных слушаний</w:t>
      </w: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ab/>
        <w:t>1.1.7. пункт 7.1. раздела 7 дополнить вторым абзацем следующего содержания: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«Процедура проведения публичных слушаний состоит из следующих этапов: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1) оповещение о начале публичных слушаний;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4) проведение собрания или собраний участников публичных слушаний;</w:t>
      </w:r>
    </w:p>
    <w:p w:rsidR="00D012AC" w:rsidRPr="00D012AC" w:rsidRDefault="00D012AC" w:rsidP="00D012A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5) подготовка и оформление протокола публичных слушаний;</w:t>
      </w:r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ab/>
        <w:t>6) подготовка и опубликование заключения о результатах публичных слушаний</w:t>
      </w:r>
      <w:proofErr w:type="gramStart"/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>.».</w:t>
      </w:r>
      <w:proofErr w:type="gramEnd"/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ab/>
        <w:t>1.1.8. абзац четвертый пункта 7.5 раздела 7 исключить.</w:t>
      </w:r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12AC" w:rsidRPr="00D012AC" w:rsidRDefault="00D012AC" w:rsidP="00D012A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012AC">
        <w:rPr>
          <w:rFonts w:ascii="Times New Roman" w:eastAsia="Times New Roman" w:hAnsi="Times New Roman"/>
          <w:sz w:val="26"/>
          <w:szCs w:val="26"/>
          <w:lang w:eastAsia="ru-RU"/>
        </w:rPr>
        <w:tab/>
        <w:t>2. Настоящее решение вступает в силу со дня принятия, распространяется на правоотношения, возникшие с 01 января 2025 года, и подлежит официальному опубликованию.</w:t>
      </w:r>
    </w:p>
    <w:p w:rsidR="00D012AC" w:rsidRPr="00D012AC" w:rsidRDefault="00D012AC" w:rsidP="00D012A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56A1" w:rsidRPr="003056A1" w:rsidRDefault="003056A1" w:rsidP="003056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Глава муниципального района «Печора»-</w:t>
      </w:r>
    </w:p>
    <w:p w:rsidR="00FD4663" w:rsidRPr="00FD4663" w:rsidRDefault="00FD4663" w:rsidP="00FD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663">
        <w:rPr>
          <w:rFonts w:ascii="Times New Roman" w:eastAsia="Times New Roman" w:hAnsi="Times New Roman"/>
          <w:sz w:val="26"/>
          <w:szCs w:val="26"/>
          <w:lang w:eastAsia="ru-RU"/>
        </w:rPr>
        <w:t>руководитель администрации                                                                        О.И. Шутов</w:t>
      </w:r>
    </w:p>
    <w:p w:rsidR="003056A1" w:rsidRPr="003056A1" w:rsidRDefault="003056A1" w:rsidP="003056A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B1583" w:rsidRDefault="004B1583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t>г. Печора</w:t>
      </w:r>
    </w:p>
    <w:p w:rsidR="00DD7897" w:rsidRPr="008C725F" w:rsidRDefault="002F68DE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февраля</w:t>
      </w:r>
      <w:r w:rsidR="00DD7897" w:rsidRPr="008C725F">
        <w:rPr>
          <w:rFonts w:ascii="Times New Roman" w:hAnsi="Times New Roman"/>
          <w:sz w:val="26"/>
          <w:szCs w:val="26"/>
        </w:rPr>
        <w:t xml:space="preserve"> 202</w:t>
      </w:r>
      <w:r w:rsidR="009D7B85">
        <w:rPr>
          <w:rFonts w:ascii="Times New Roman" w:hAnsi="Times New Roman"/>
          <w:sz w:val="26"/>
          <w:szCs w:val="26"/>
        </w:rPr>
        <w:t>5</w:t>
      </w:r>
      <w:r w:rsidR="00DD7897" w:rsidRPr="008C725F">
        <w:rPr>
          <w:rFonts w:ascii="Times New Roman" w:hAnsi="Times New Roman"/>
          <w:sz w:val="26"/>
          <w:szCs w:val="26"/>
        </w:rPr>
        <w:t xml:space="preserve"> года</w:t>
      </w:r>
    </w:p>
    <w:p w:rsidR="00DD7897" w:rsidRPr="008C725F" w:rsidRDefault="00DD7897" w:rsidP="00DD789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C725F">
        <w:rPr>
          <w:rFonts w:ascii="Times New Roman" w:hAnsi="Times New Roman"/>
          <w:sz w:val="26"/>
          <w:szCs w:val="26"/>
        </w:rPr>
        <w:lastRenderedPageBreak/>
        <w:t>№ 7-3</w:t>
      </w:r>
      <w:r w:rsidR="002F68DE">
        <w:rPr>
          <w:rFonts w:ascii="Times New Roman" w:hAnsi="Times New Roman"/>
          <w:sz w:val="26"/>
          <w:szCs w:val="26"/>
        </w:rPr>
        <w:t>9/</w:t>
      </w:r>
      <w:r w:rsidR="008E3886">
        <w:rPr>
          <w:rFonts w:ascii="Times New Roman" w:hAnsi="Times New Roman"/>
          <w:sz w:val="26"/>
          <w:szCs w:val="26"/>
        </w:rPr>
        <w:t>45</w:t>
      </w:r>
      <w:r w:rsidR="00D012AC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</w:p>
    <w:sectPr w:rsidR="00DD7897" w:rsidRPr="008C725F" w:rsidSect="006B1E5D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1692"/>
    <w:multiLevelType w:val="multilevel"/>
    <w:tmpl w:val="CB24A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  <w:b w:val="0"/>
      </w:rPr>
    </w:lvl>
  </w:abstractNum>
  <w:abstractNum w:abstractNumId="1">
    <w:nsid w:val="18B45FDF"/>
    <w:multiLevelType w:val="hybridMultilevel"/>
    <w:tmpl w:val="35C06A80"/>
    <w:lvl w:ilvl="0" w:tplc="2744A7B4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6C389A"/>
    <w:multiLevelType w:val="multilevel"/>
    <w:tmpl w:val="93302BD4"/>
    <w:lvl w:ilvl="0">
      <w:start w:val="1"/>
      <w:numFmt w:val="decimal"/>
      <w:lvlText w:val="%1."/>
      <w:lvlJc w:val="left"/>
      <w:pPr>
        <w:ind w:left="2006" w:hanging="1155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2726" w:hanging="720"/>
      </w:pPr>
    </w:lvl>
    <w:lvl w:ilvl="2">
      <w:start w:val="1"/>
      <w:numFmt w:val="decimal"/>
      <w:isLgl/>
      <w:lvlText w:val="%1.%2.%3."/>
      <w:lvlJc w:val="left"/>
      <w:pPr>
        <w:ind w:left="3881" w:hanging="720"/>
      </w:pPr>
    </w:lvl>
    <w:lvl w:ilvl="3">
      <w:start w:val="1"/>
      <w:numFmt w:val="decimal"/>
      <w:isLgl/>
      <w:lvlText w:val="%1.%2.%3.%4."/>
      <w:lvlJc w:val="left"/>
      <w:pPr>
        <w:ind w:left="5396" w:hanging="1080"/>
      </w:pPr>
    </w:lvl>
    <w:lvl w:ilvl="4">
      <w:start w:val="1"/>
      <w:numFmt w:val="decimal"/>
      <w:isLgl/>
      <w:lvlText w:val="%1.%2.%3.%4.%5."/>
      <w:lvlJc w:val="left"/>
      <w:pPr>
        <w:ind w:left="6551" w:hanging="1080"/>
      </w:pPr>
    </w:lvl>
    <w:lvl w:ilvl="5">
      <w:start w:val="1"/>
      <w:numFmt w:val="decimal"/>
      <w:isLgl/>
      <w:lvlText w:val="%1.%2.%3.%4.%5.%6."/>
      <w:lvlJc w:val="left"/>
      <w:pPr>
        <w:ind w:left="8066" w:hanging="1440"/>
      </w:pPr>
    </w:lvl>
    <w:lvl w:ilvl="6">
      <w:start w:val="1"/>
      <w:numFmt w:val="decimal"/>
      <w:isLgl/>
      <w:lvlText w:val="%1.%2.%3.%4.%5.%6.%7."/>
      <w:lvlJc w:val="left"/>
      <w:pPr>
        <w:ind w:left="9221" w:hanging="1440"/>
      </w:pPr>
    </w:lvl>
    <w:lvl w:ilvl="7">
      <w:start w:val="1"/>
      <w:numFmt w:val="decimal"/>
      <w:isLgl/>
      <w:lvlText w:val="%1.%2.%3.%4.%5.%6.%7.%8."/>
      <w:lvlJc w:val="left"/>
      <w:pPr>
        <w:ind w:left="10736" w:hanging="1800"/>
      </w:pPr>
    </w:lvl>
    <w:lvl w:ilvl="8">
      <w:start w:val="1"/>
      <w:numFmt w:val="decimal"/>
      <w:isLgl/>
      <w:lvlText w:val="%1.%2.%3.%4.%5.%6.%7.%8.%9."/>
      <w:lvlJc w:val="left"/>
      <w:pPr>
        <w:ind w:left="11891" w:hanging="1800"/>
      </w:pPr>
    </w:lvl>
  </w:abstractNum>
  <w:abstractNum w:abstractNumId="3">
    <w:nsid w:val="28FD3537"/>
    <w:multiLevelType w:val="hybridMultilevel"/>
    <w:tmpl w:val="FDE4A226"/>
    <w:lvl w:ilvl="0" w:tplc="36B8AC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8A7FE6"/>
    <w:multiLevelType w:val="multilevel"/>
    <w:tmpl w:val="D5A47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97"/>
    <w:rsid w:val="00174BB8"/>
    <w:rsid w:val="00257938"/>
    <w:rsid w:val="00257C25"/>
    <w:rsid w:val="002A6247"/>
    <w:rsid w:val="002F68DE"/>
    <w:rsid w:val="003056A1"/>
    <w:rsid w:val="0046184C"/>
    <w:rsid w:val="0047190C"/>
    <w:rsid w:val="00483685"/>
    <w:rsid w:val="004B1583"/>
    <w:rsid w:val="005A499B"/>
    <w:rsid w:val="006B1E5D"/>
    <w:rsid w:val="006C6BD6"/>
    <w:rsid w:val="00756B40"/>
    <w:rsid w:val="00777D32"/>
    <w:rsid w:val="007D74ED"/>
    <w:rsid w:val="008026C1"/>
    <w:rsid w:val="008A04A2"/>
    <w:rsid w:val="008C725F"/>
    <w:rsid w:val="008D7072"/>
    <w:rsid w:val="008E3886"/>
    <w:rsid w:val="008F368E"/>
    <w:rsid w:val="00923D3C"/>
    <w:rsid w:val="009C12C4"/>
    <w:rsid w:val="009D707D"/>
    <w:rsid w:val="009D7B85"/>
    <w:rsid w:val="00AB11C8"/>
    <w:rsid w:val="00AF6374"/>
    <w:rsid w:val="00C079D9"/>
    <w:rsid w:val="00D012AC"/>
    <w:rsid w:val="00D61AB1"/>
    <w:rsid w:val="00D80C47"/>
    <w:rsid w:val="00D80ECE"/>
    <w:rsid w:val="00DB7730"/>
    <w:rsid w:val="00DD7897"/>
    <w:rsid w:val="00DE60CE"/>
    <w:rsid w:val="00E62D7C"/>
    <w:rsid w:val="00EB71DF"/>
    <w:rsid w:val="00ED65EF"/>
    <w:rsid w:val="00F765F6"/>
    <w:rsid w:val="00FD466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897"/>
    <w:pPr>
      <w:ind w:left="720"/>
      <w:contextualSpacing/>
    </w:pPr>
  </w:style>
  <w:style w:type="paragraph" w:customStyle="1" w:styleId="western">
    <w:name w:val="western"/>
    <w:basedOn w:val="a"/>
    <w:rsid w:val="00483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836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1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E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63944BD1DC802BF119639FDABE7F7E5B009F2B9DEE1EB7D96463B6A0D599748E8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D63944BD1DC802BF118834EBC7B9F3E2BF51FCBCDEEDBB21C91D663D0453C0CFAF51244FB415204B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2025-02-18T12:09:00Z</cp:lastPrinted>
  <dcterms:created xsi:type="dcterms:W3CDTF">2025-02-19T12:32:00Z</dcterms:created>
  <dcterms:modified xsi:type="dcterms:W3CDTF">2025-02-19T12:32:00Z</dcterms:modified>
</cp:coreProperties>
</file>