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3E0039" w:rsidTr="00F64246">
        <w:tc>
          <w:tcPr>
            <w:tcW w:w="3960" w:type="dxa"/>
          </w:tcPr>
          <w:p w:rsidR="003E0039" w:rsidRDefault="003E0039" w:rsidP="00F6424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E0039" w:rsidRDefault="003E0039" w:rsidP="00F642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E0039" w:rsidRDefault="003E0039" w:rsidP="00F642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3E0039" w:rsidRDefault="003E0039" w:rsidP="00F6424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3E0039" w:rsidRDefault="0088465D" w:rsidP="00F642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039" w:rsidRDefault="003E0039" w:rsidP="00F64246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3E0039" w:rsidRDefault="003E0039" w:rsidP="00F6424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3E0039" w:rsidRDefault="003E0039" w:rsidP="00F6424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3E0039" w:rsidRDefault="003E0039" w:rsidP="00F64246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3E0039" w:rsidRDefault="003E0039" w:rsidP="00F64246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3E0039" w:rsidRDefault="003E0039" w:rsidP="00F64246">
            <w:pPr>
              <w:rPr>
                <w:sz w:val="16"/>
              </w:rPr>
            </w:pPr>
          </w:p>
        </w:tc>
      </w:tr>
      <w:tr w:rsidR="003E0039" w:rsidTr="00F64246">
        <w:tc>
          <w:tcPr>
            <w:tcW w:w="9540" w:type="dxa"/>
            <w:gridSpan w:val="3"/>
          </w:tcPr>
          <w:p w:rsidR="003E0039" w:rsidRDefault="003E0039" w:rsidP="00F6424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3E0039" w:rsidRDefault="003E0039" w:rsidP="00F64246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3E0039" w:rsidRDefault="003E0039" w:rsidP="00F64246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3E0039" w:rsidTr="00F64246">
        <w:trPr>
          <w:trHeight w:val="565"/>
        </w:trPr>
        <w:tc>
          <w:tcPr>
            <w:tcW w:w="3960" w:type="dxa"/>
          </w:tcPr>
          <w:p w:rsidR="003E0039" w:rsidRDefault="003E0039" w:rsidP="00F64246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</w:t>
            </w:r>
            <w:r w:rsidR="0026412A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 xml:space="preserve">  »    </w:t>
            </w:r>
            <w:r w:rsidR="00291434">
              <w:rPr>
                <w:sz w:val="26"/>
                <w:szCs w:val="26"/>
                <w:u w:val="single"/>
              </w:rPr>
              <w:t>октября</w:t>
            </w:r>
            <w:r>
              <w:rPr>
                <w:sz w:val="26"/>
                <w:szCs w:val="26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  <w:u w:val="single"/>
                </w:rPr>
                <w:t>2015 г</w:t>
              </w:r>
            </w:smartTag>
            <w:r>
              <w:rPr>
                <w:sz w:val="26"/>
                <w:szCs w:val="26"/>
                <w:u w:val="single"/>
              </w:rPr>
              <w:t>.</w:t>
            </w:r>
          </w:p>
          <w:p w:rsidR="003E0039" w:rsidRDefault="003E0039" w:rsidP="00F64246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3E0039" w:rsidRDefault="003E0039" w:rsidP="00F64246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3E0039" w:rsidRDefault="003E0039" w:rsidP="00F6424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>
              <w:rPr>
                <w:bCs/>
                <w:szCs w:val="26"/>
              </w:rPr>
              <w:t xml:space="preserve">№ </w:t>
            </w:r>
            <w:r w:rsidR="0026412A">
              <w:rPr>
                <w:bCs/>
                <w:szCs w:val="26"/>
              </w:rPr>
              <w:t>1203</w:t>
            </w:r>
            <w:r>
              <w:rPr>
                <w:bCs/>
                <w:szCs w:val="26"/>
              </w:rPr>
              <w:t xml:space="preserve"> </w:t>
            </w:r>
          </w:p>
          <w:p w:rsidR="003E0039" w:rsidRDefault="003E0039" w:rsidP="00F6424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3E0039" w:rsidRDefault="003E0039" w:rsidP="003E0039">
      <w:pPr>
        <w:jc w:val="both"/>
        <w:rPr>
          <w:b/>
          <w:sz w:val="24"/>
          <w:szCs w:val="24"/>
        </w:rPr>
      </w:pPr>
    </w:p>
    <w:p w:rsidR="00291434" w:rsidRDefault="00291434" w:rsidP="003E0039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</w:tblGrid>
      <w:tr w:rsidR="003E0039" w:rsidTr="00291434">
        <w:tc>
          <w:tcPr>
            <w:tcW w:w="6912" w:type="dxa"/>
          </w:tcPr>
          <w:p w:rsidR="003E0039" w:rsidRDefault="00E90412" w:rsidP="00F64246">
            <w:pPr>
              <w:jc w:val="both"/>
              <w:rPr>
                <w:color w:val="000000"/>
                <w:szCs w:val="26"/>
              </w:rPr>
            </w:pPr>
            <w:r>
              <w:rPr>
                <w:szCs w:val="26"/>
              </w:rPr>
              <w:t xml:space="preserve"> </w:t>
            </w:r>
            <w:bookmarkStart w:id="0" w:name="_GoBack"/>
            <w:r>
              <w:rPr>
                <w:szCs w:val="26"/>
              </w:rPr>
              <w:t>О внесении изменений в постановление администрации муниципального</w:t>
            </w:r>
            <w:r w:rsidR="003E0039">
              <w:rPr>
                <w:szCs w:val="26"/>
              </w:rPr>
              <w:t xml:space="preserve"> </w:t>
            </w:r>
            <w:r w:rsidR="00F65281">
              <w:rPr>
                <w:szCs w:val="26"/>
              </w:rPr>
              <w:t>района «Печора» от 04.06.2015г. № 652</w:t>
            </w:r>
            <w:r>
              <w:rPr>
                <w:szCs w:val="26"/>
              </w:rPr>
              <w:t xml:space="preserve"> «О реорганизации </w:t>
            </w:r>
            <w:r w:rsidR="00F65281">
              <w:rPr>
                <w:color w:val="000000"/>
                <w:szCs w:val="26"/>
              </w:rPr>
              <w:t>муниципального казённого</w:t>
            </w:r>
            <w:r w:rsidR="003E0039">
              <w:rPr>
                <w:color w:val="000000"/>
                <w:szCs w:val="26"/>
              </w:rPr>
              <w:t xml:space="preserve"> учреждения </w:t>
            </w:r>
            <w:r w:rsidR="00F65281">
              <w:rPr>
                <w:color w:val="000000"/>
                <w:szCs w:val="26"/>
              </w:rPr>
              <w:t>«Центр ресурсного обеспечения образовательных организаций»</w:t>
            </w:r>
          </w:p>
          <w:bookmarkEnd w:id="0"/>
          <w:p w:rsidR="00E90412" w:rsidRDefault="00E90412" w:rsidP="00F64246">
            <w:pPr>
              <w:jc w:val="both"/>
              <w:rPr>
                <w:b/>
                <w:sz w:val="24"/>
                <w:szCs w:val="24"/>
              </w:rPr>
            </w:pPr>
          </w:p>
          <w:p w:rsidR="00291434" w:rsidRDefault="00291434" w:rsidP="00F64246">
            <w:pPr>
              <w:jc w:val="both"/>
              <w:rPr>
                <w:b/>
                <w:sz w:val="24"/>
                <w:szCs w:val="24"/>
              </w:rPr>
            </w:pPr>
          </w:p>
          <w:p w:rsidR="00291434" w:rsidRDefault="00291434" w:rsidP="00F6424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90412" w:rsidRDefault="00E90412" w:rsidP="00E90412">
      <w:pPr>
        <w:ind w:firstLine="708"/>
        <w:jc w:val="both"/>
        <w:rPr>
          <w:color w:val="000000"/>
          <w:szCs w:val="26"/>
        </w:rPr>
      </w:pPr>
      <w:r>
        <w:rPr>
          <w:szCs w:val="26"/>
        </w:rPr>
        <w:t xml:space="preserve">В связи с продлением срока реорганизации муниципального </w:t>
      </w:r>
      <w:r w:rsidR="00F65281">
        <w:rPr>
          <w:color w:val="000000"/>
          <w:szCs w:val="26"/>
        </w:rPr>
        <w:t>казённого</w:t>
      </w:r>
      <w:r w:rsidRPr="00E90412">
        <w:rPr>
          <w:color w:val="000000"/>
          <w:szCs w:val="26"/>
        </w:rPr>
        <w:t xml:space="preserve"> учреждения </w:t>
      </w:r>
      <w:r w:rsidR="00F65281">
        <w:rPr>
          <w:color w:val="000000"/>
          <w:szCs w:val="26"/>
        </w:rPr>
        <w:t>«Центр ресурсного обеспечения образовательных организаций»</w:t>
      </w:r>
    </w:p>
    <w:p w:rsidR="00E90412" w:rsidRDefault="00E90412" w:rsidP="00E90412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1434" w:rsidRDefault="00291434" w:rsidP="00E90412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0412" w:rsidRDefault="00E90412" w:rsidP="00E90412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0412" w:rsidRDefault="00E90412" w:rsidP="00E90412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администрация ПОСТАНОВЛЯЕТ:</w:t>
      </w:r>
    </w:p>
    <w:p w:rsidR="00E90412" w:rsidRDefault="00E90412" w:rsidP="00E90412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1434" w:rsidRDefault="00291434" w:rsidP="00E90412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1434" w:rsidRDefault="00291434" w:rsidP="00E90412">
      <w:pPr>
        <w:pStyle w:val="a3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0412" w:rsidRPr="009311F6" w:rsidRDefault="00E90412" w:rsidP="009311F6">
      <w:pPr>
        <w:numPr>
          <w:ilvl w:val="0"/>
          <w:numId w:val="5"/>
        </w:numPr>
        <w:ind w:left="0" w:firstLine="708"/>
        <w:jc w:val="both"/>
        <w:rPr>
          <w:color w:val="000000"/>
          <w:szCs w:val="26"/>
        </w:rPr>
      </w:pPr>
      <w:r>
        <w:rPr>
          <w:szCs w:val="26"/>
        </w:rPr>
        <w:t xml:space="preserve">Внести в постановление администрации муниципального района «Печора» </w:t>
      </w:r>
      <w:r w:rsidR="00F65281">
        <w:rPr>
          <w:szCs w:val="26"/>
        </w:rPr>
        <w:t>от 04.06.2015г. № 652</w:t>
      </w:r>
      <w:r w:rsidR="009311F6">
        <w:rPr>
          <w:szCs w:val="26"/>
        </w:rPr>
        <w:t xml:space="preserve"> «О реорганизации </w:t>
      </w:r>
      <w:r w:rsidR="00F65281">
        <w:rPr>
          <w:color w:val="000000"/>
          <w:szCs w:val="26"/>
        </w:rPr>
        <w:t>муниципального казённого</w:t>
      </w:r>
      <w:r w:rsidR="009311F6">
        <w:rPr>
          <w:color w:val="000000"/>
          <w:szCs w:val="26"/>
        </w:rPr>
        <w:t xml:space="preserve"> учреждения</w:t>
      </w:r>
      <w:r w:rsidR="00F65281">
        <w:rPr>
          <w:color w:val="000000"/>
          <w:szCs w:val="26"/>
        </w:rPr>
        <w:t xml:space="preserve"> «Центр ресурсного обеспечения образовательных организаций</w:t>
      </w:r>
      <w:r w:rsidR="009311F6">
        <w:rPr>
          <w:color w:val="000000"/>
          <w:szCs w:val="26"/>
        </w:rPr>
        <w:t>»</w:t>
      </w:r>
      <w:r w:rsidR="00460072">
        <w:rPr>
          <w:color w:val="000000"/>
          <w:szCs w:val="26"/>
        </w:rPr>
        <w:t xml:space="preserve"> следующие изменения</w:t>
      </w:r>
      <w:r w:rsidR="009311F6">
        <w:rPr>
          <w:color w:val="000000"/>
          <w:szCs w:val="26"/>
        </w:rPr>
        <w:t>:</w:t>
      </w:r>
    </w:p>
    <w:p w:rsidR="00E90412" w:rsidRPr="00460072" w:rsidRDefault="00460072" w:rsidP="00460072">
      <w:pPr>
        <w:tabs>
          <w:tab w:val="left" w:pos="709"/>
        </w:tabs>
        <w:spacing w:after="120"/>
        <w:jc w:val="both"/>
        <w:rPr>
          <w:color w:val="000000"/>
          <w:szCs w:val="26"/>
        </w:rPr>
      </w:pPr>
      <w:r>
        <w:rPr>
          <w:color w:val="000000"/>
          <w:szCs w:val="26"/>
        </w:rPr>
        <w:tab/>
        <w:t xml:space="preserve">1.1. </w:t>
      </w:r>
      <w:r w:rsidR="00F65281" w:rsidRPr="00460072">
        <w:rPr>
          <w:color w:val="000000"/>
          <w:szCs w:val="26"/>
        </w:rPr>
        <w:t>В п. 1 постановления слова «в срок до  30.08</w:t>
      </w:r>
      <w:r w:rsidR="00E90412" w:rsidRPr="00460072">
        <w:rPr>
          <w:color w:val="000000"/>
          <w:szCs w:val="26"/>
        </w:rPr>
        <w:t>.2015г.» заменить словами «в срок до 05.10.2015 г.».</w:t>
      </w:r>
    </w:p>
    <w:p w:rsidR="00E90412" w:rsidRPr="00460072" w:rsidRDefault="00460072" w:rsidP="00460072">
      <w:pPr>
        <w:tabs>
          <w:tab w:val="left" w:pos="709"/>
        </w:tabs>
        <w:spacing w:after="120"/>
        <w:ind w:firstLine="709"/>
        <w:jc w:val="both"/>
        <w:rPr>
          <w:szCs w:val="26"/>
        </w:rPr>
      </w:pPr>
      <w:r>
        <w:rPr>
          <w:szCs w:val="26"/>
        </w:rPr>
        <w:t xml:space="preserve">1.2. </w:t>
      </w:r>
      <w:r w:rsidR="00E90412" w:rsidRPr="00460072">
        <w:rPr>
          <w:szCs w:val="26"/>
        </w:rPr>
        <w:t>В п. 3.4 п</w:t>
      </w:r>
      <w:r w:rsidR="00F65281" w:rsidRPr="00460072">
        <w:rPr>
          <w:szCs w:val="26"/>
        </w:rPr>
        <w:t>остановления слова «в срок до 20</w:t>
      </w:r>
      <w:r w:rsidR="00E90412" w:rsidRPr="00460072">
        <w:rPr>
          <w:szCs w:val="26"/>
        </w:rPr>
        <w:t xml:space="preserve"> августа 2015 г.» заменить словами  «в срок до 05.10.2015г.».</w:t>
      </w:r>
    </w:p>
    <w:p w:rsidR="00E90412" w:rsidRPr="00460072" w:rsidRDefault="00460072" w:rsidP="00460072">
      <w:pPr>
        <w:tabs>
          <w:tab w:val="left" w:pos="709"/>
        </w:tabs>
        <w:spacing w:after="120"/>
        <w:jc w:val="both"/>
        <w:rPr>
          <w:szCs w:val="26"/>
        </w:rPr>
      </w:pPr>
      <w:r>
        <w:rPr>
          <w:szCs w:val="26"/>
        </w:rPr>
        <w:tab/>
        <w:t xml:space="preserve">2. </w:t>
      </w:r>
      <w:r w:rsidR="00E90412" w:rsidRPr="00460072">
        <w:rPr>
          <w:szCs w:val="26"/>
        </w:rPr>
        <w:t>Настоящее постановление подлежит опубликованию и размещению на официальном сайте муниципального района «Печора».</w:t>
      </w:r>
    </w:p>
    <w:p w:rsidR="00E90412" w:rsidRDefault="00E90412" w:rsidP="00E90412">
      <w:pPr>
        <w:tabs>
          <w:tab w:val="left" w:pos="993"/>
        </w:tabs>
        <w:overflowPunct/>
        <w:spacing w:after="120"/>
        <w:ind w:firstLine="709"/>
        <w:contextualSpacing/>
        <w:jc w:val="both"/>
        <w:rPr>
          <w:szCs w:val="26"/>
        </w:rPr>
      </w:pPr>
    </w:p>
    <w:p w:rsidR="00E90412" w:rsidRDefault="00E90412" w:rsidP="00E90412">
      <w:pPr>
        <w:tabs>
          <w:tab w:val="left" w:pos="993"/>
        </w:tabs>
        <w:overflowPunct/>
        <w:spacing w:after="120"/>
        <w:ind w:firstLine="709"/>
        <w:contextualSpacing/>
        <w:jc w:val="both"/>
        <w:rPr>
          <w:szCs w:val="26"/>
        </w:rPr>
      </w:pPr>
    </w:p>
    <w:p w:rsidR="00E90412" w:rsidRDefault="00E90412" w:rsidP="00E90412">
      <w:pPr>
        <w:tabs>
          <w:tab w:val="left" w:pos="993"/>
        </w:tabs>
        <w:overflowPunct/>
        <w:spacing w:after="120"/>
        <w:ind w:firstLine="709"/>
        <w:contextualSpacing/>
        <w:jc w:val="both"/>
        <w:rPr>
          <w:szCs w:val="26"/>
        </w:rPr>
      </w:pPr>
    </w:p>
    <w:p w:rsidR="00E90412" w:rsidRDefault="00E90412" w:rsidP="00E90412">
      <w:pPr>
        <w:tabs>
          <w:tab w:val="left" w:pos="993"/>
        </w:tabs>
        <w:overflowPunct/>
        <w:spacing w:after="120"/>
        <w:contextualSpacing/>
        <w:jc w:val="both"/>
        <w:rPr>
          <w:szCs w:val="26"/>
        </w:rPr>
      </w:pPr>
      <w:r>
        <w:rPr>
          <w:szCs w:val="26"/>
        </w:rPr>
        <w:t>И. о. главы администрации                                                                       А. В. Ткаченко</w:t>
      </w:r>
    </w:p>
    <w:sectPr w:rsidR="00E90412" w:rsidSect="00E9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651"/>
    <w:multiLevelType w:val="hybridMultilevel"/>
    <w:tmpl w:val="D5827A8C"/>
    <w:lvl w:ilvl="0" w:tplc="AF1EAD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161C4F"/>
    <w:multiLevelType w:val="multilevel"/>
    <w:tmpl w:val="E728A0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3BE3366F"/>
    <w:multiLevelType w:val="multilevel"/>
    <w:tmpl w:val="F4F62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C356D6B"/>
    <w:multiLevelType w:val="multilevel"/>
    <w:tmpl w:val="9B22182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</w:lvl>
  </w:abstractNum>
  <w:abstractNum w:abstractNumId="4">
    <w:nsid w:val="73BD6737"/>
    <w:multiLevelType w:val="multilevel"/>
    <w:tmpl w:val="4956C12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861" w:hanging="108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6075" w:hanging="144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8289" w:hanging="180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E0039"/>
    <w:rsid w:val="00023DD3"/>
    <w:rsid w:val="00163DC3"/>
    <w:rsid w:val="0026412A"/>
    <w:rsid w:val="00291434"/>
    <w:rsid w:val="0029555F"/>
    <w:rsid w:val="003D6000"/>
    <w:rsid w:val="003E0039"/>
    <w:rsid w:val="00460072"/>
    <w:rsid w:val="00485BA8"/>
    <w:rsid w:val="006E5D8C"/>
    <w:rsid w:val="00710E06"/>
    <w:rsid w:val="007538BC"/>
    <w:rsid w:val="007A714B"/>
    <w:rsid w:val="0088465D"/>
    <w:rsid w:val="009311F6"/>
    <w:rsid w:val="009D2DED"/>
    <w:rsid w:val="00A0714B"/>
    <w:rsid w:val="00AA47E1"/>
    <w:rsid w:val="00AD1C74"/>
    <w:rsid w:val="00AF7FDD"/>
    <w:rsid w:val="00B67A66"/>
    <w:rsid w:val="00DE6F83"/>
    <w:rsid w:val="00E90412"/>
    <w:rsid w:val="00E95293"/>
    <w:rsid w:val="00EF3DEB"/>
    <w:rsid w:val="00F64246"/>
    <w:rsid w:val="00F65281"/>
    <w:rsid w:val="00FB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39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E0039"/>
    <w:pPr>
      <w:jc w:val="center"/>
    </w:pPr>
    <w:rPr>
      <w:b/>
      <w:bCs/>
      <w:sz w:val="18"/>
    </w:rPr>
  </w:style>
  <w:style w:type="paragraph" w:styleId="3">
    <w:name w:val="Body Text 3"/>
    <w:basedOn w:val="a"/>
    <w:rsid w:val="003E0039"/>
    <w:pPr>
      <w:jc w:val="both"/>
    </w:pPr>
    <w:rPr>
      <w:sz w:val="24"/>
    </w:rPr>
  </w:style>
  <w:style w:type="paragraph" w:styleId="a3">
    <w:name w:val="List Paragraph"/>
    <w:basedOn w:val="a"/>
    <w:qFormat/>
    <w:rsid w:val="003E003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rsid w:val="003E0039"/>
    <w:rPr>
      <w:color w:val="0000FF"/>
      <w:u w:val="single"/>
    </w:rPr>
  </w:style>
  <w:style w:type="paragraph" w:styleId="a5">
    <w:name w:val="Balloon Text"/>
    <w:basedOn w:val="a"/>
    <w:link w:val="a6"/>
    <w:rsid w:val="00F65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5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OOU</dc:creator>
  <cp:lastModifiedBy>Меньшикова НМ</cp:lastModifiedBy>
  <cp:revision>13</cp:revision>
  <cp:lastPrinted>2015-10-22T13:22:00Z</cp:lastPrinted>
  <dcterms:created xsi:type="dcterms:W3CDTF">2015-10-15T12:49:00Z</dcterms:created>
  <dcterms:modified xsi:type="dcterms:W3CDTF">2015-10-22T13:31:00Z</dcterms:modified>
</cp:coreProperties>
</file>