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427" w:rsidRPr="00D478AB" w:rsidRDefault="005B4427" w:rsidP="005B4427">
      <w:pPr>
        <w:jc w:val="right"/>
        <w:rPr>
          <w:sz w:val="26"/>
          <w:szCs w:val="26"/>
        </w:rPr>
      </w:pPr>
      <w:r w:rsidRPr="00D478AB">
        <w:rPr>
          <w:sz w:val="26"/>
          <w:szCs w:val="26"/>
        </w:rPr>
        <w:t xml:space="preserve">Приложение </w:t>
      </w:r>
    </w:p>
    <w:p w:rsidR="005B4427" w:rsidRPr="00D478AB" w:rsidRDefault="005B4427" w:rsidP="005B4427">
      <w:pPr>
        <w:jc w:val="right"/>
        <w:rPr>
          <w:sz w:val="26"/>
          <w:szCs w:val="26"/>
        </w:rPr>
      </w:pPr>
      <w:r w:rsidRPr="00D478AB">
        <w:rPr>
          <w:sz w:val="26"/>
          <w:szCs w:val="26"/>
        </w:rPr>
        <w:t>к постановлению администрации МР  «Печора»</w:t>
      </w:r>
    </w:p>
    <w:p w:rsidR="005B4427" w:rsidRPr="00D478AB" w:rsidRDefault="00687536" w:rsidP="005B4427">
      <w:pPr>
        <w:jc w:val="right"/>
        <w:rPr>
          <w:sz w:val="26"/>
          <w:szCs w:val="26"/>
        </w:rPr>
      </w:pPr>
      <w:r>
        <w:rPr>
          <w:sz w:val="26"/>
          <w:szCs w:val="26"/>
        </w:rPr>
        <w:t>от</w:t>
      </w:r>
      <w:r w:rsidR="009A5740">
        <w:rPr>
          <w:sz w:val="26"/>
          <w:szCs w:val="26"/>
        </w:rPr>
        <w:t xml:space="preserve"> </w:t>
      </w:r>
      <w:r w:rsidR="00A30B85">
        <w:rPr>
          <w:sz w:val="26"/>
          <w:szCs w:val="26"/>
        </w:rPr>
        <w:t xml:space="preserve"> </w:t>
      </w:r>
      <w:r w:rsidR="00362810">
        <w:rPr>
          <w:sz w:val="26"/>
          <w:szCs w:val="26"/>
        </w:rPr>
        <w:t>21 октября</w:t>
      </w:r>
      <w:r w:rsidR="00A30B85">
        <w:rPr>
          <w:sz w:val="26"/>
          <w:szCs w:val="26"/>
        </w:rPr>
        <w:t xml:space="preserve"> </w:t>
      </w:r>
      <w:r w:rsidR="005B4427">
        <w:rPr>
          <w:sz w:val="26"/>
          <w:szCs w:val="26"/>
        </w:rPr>
        <w:t>2024</w:t>
      </w:r>
      <w:r w:rsidR="005B4427" w:rsidRPr="00D478AB">
        <w:rPr>
          <w:sz w:val="26"/>
          <w:szCs w:val="26"/>
        </w:rPr>
        <w:t xml:space="preserve">  г. №</w:t>
      </w:r>
      <w:r w:rsidR="00362810">
        <w:rPr>
          <w:sz w:val="26"/>
          <w:szCs w:val="26"/>
        </w:rPr>
        <w:t xml:space="preserve"> 1604</w:t>
      </w:r>
      <w:r w:rsidR="00EC300C">
        <w:rPr>
          <w:sz w:val="26"/>
          <w:szCs w:val="26"/>
        </w:rPr>
        <w:t xml:space="preserve"> </w:t>
      </w:r>
      <w:r w:rsidR="00A34992">
        <w:rPr>
          <w:sz w:val="26"/>
          <w:szCs w:val="26"/>
        </w:rPr>
        <w:t xml:space="preserve"> </w:t>
      </w:r>
    </w:p>
    <w:p w:rsidR="007C698A" w:rsidRDefault="007C698A" w:rsidP="005B4427">
      <w:pPr>
        <w:jc w:val="center"/>
        <w:rPr>
          <w:b/>
          <w:bCs/>
          <w:sz w:val="26"/>
          <w:szCs w:val="26"/>
        </w:rPr>
      </w:pPr>
    </w:p>
    <w:p w:rsidR="005B4427" w:rsidRPr="00D478AB" w:rsidRDefault="005B4427" w:rsidP="005B4427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Изменения, вносимые в постановление администрации</w:t>
      </w:r>
    </w:p>
    <w:p w:rsidR="005B4427" w:rsidRPr="00D478AB" w:rsidRDefault="005B4427" w:rsidP="005B4427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муниципального района «Печора» от 31.12.2019 г. № 1672</w:t>
      </w:r>
    </w:p>
    <w:p w:rsidR="005B4427" w:rsidRPr="00D478AB" w:rsidRDefault="005B4427" w:rsidP="005B4427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«Об утверждении муниципальной программы МО МР «Печора»</w:t>
      </w:r>
    </w:p>
    <w:p w:rsidR="005B4427" w:rsidRDefault="005B4427" w:rsidP="005B4427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«Развитие образования»</w:t>
      </w:r>
    </w:p>
    <w:p w:rsidR="0076428E" w:rsidRDefault="0076428E" w:rsidP="004407A4">
      <w:pPr>
        <w:rPr>
          <w:sz w:val="26"/>
          <w:szCs w:val="26"/>
        </w:rPr>
      </w:pPr>
    </w:p>
    <w:p w:rsidR="00A47EDE" w:rsidRDefault="00A47EDE" w:rsidP="004407A4">
      <w:pPr>
        <w:rPr>
          <w:sz w:val="26"/>
          <w:szCs w:val="26"/>
        </w:rPr>
      </w:pPr>
    </w:p>
    <w:p w:rsidR="00FC3F92" w:rsidRDefault="00EB424F" w:rsidP="009607FB">
      <w:pPr>
        <w:ind w:left="-142" w:firstLine="850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FC3F92" w:rsidRPr="008573C7">
        <w:rPr>
          <w:sz w:val="26"/>
          <w:szCs w:val="26"/>
        </w:rPr>
        <w:t xml:space="preserve">. </w:t>
      </w:r>
      <w:r w:rsidR="00FC3F92">
        <w:rPr>
          <w:sz w:val="26"/>
          <w:szCs w:val="26"/>
        </w:rPr>
        <w:t>В приложении 1 к постановлению администрации МР «Печора» в паспорте муниципальной программы позицию 9 изложить в следующей редакции:</w:t>
      </w:r>
    </w:p>
    <w:p w:rsidR="00FC3F92" w:rsidRDefault="00FC3F92" w:rsidP="00FC3F92">
      <w:pPr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8"/>
        <w:gridCol w:w="1275"/>
        <w:gridCol w:w="1117"/>
        <w:gridCol w:w="1118"/>
        <w:gridCol w:w="1118"/>
        <w:gridCol w:w="1117"/>
        <w:gridCol w:w="1118"/>
        <w:gridCol w:w="1118"/>
        <w:gridCol w:w="1059"/>
      </w:tblGrid>
      <w:tr w:rsidR="00FC3F92" w:rsidTr="00235E8F">
        <w:trPr>
          <w:trHeight w:val="327"/>
        </w:trPr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F92" w:rsidRDefault="00FC3F92" w:rsidP="00235E8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Объемы </w:t>
            </w:r>
          </w:p>
          <w:p w:rsidR="00FC3F92" w:rsidRDefault="00FC3F92" w:rsidP="00235E8F">
            <w:pPr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финансирования  программы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90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F92" w:rsidRDefault="00FC3F92" w:rsidP="00EB424F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Общий объём финансирования составляет 10</w:t>
            </w:r>
            <w:r w:rsidR="00EB424F">
              <w:rPr>
                <w:color w:val="000000"/>
                <w:lang w:eastAsia="en-US"/>
              </w:rPr>
              <w:t> 929 848,1</w:t>
            </w:r>
            <w:r>
              <w:rPr>
                <w:color w:val="000000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FC3F92" w:rsidTr="00235E8F">
        <w:trPr>
          <w:trHeight w:val="20"/>
        </w:trPr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F92" w:rsidRDefault="00FC3F92" w:rsidP="00235E8F">
            <w:pPr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F92" w:rsidRDefault="00FC3F92" w:rsidP="00235E8F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Источник финансирования</w:t>
            </w:r>
          </w:p>
        </w:tc>
        <w:tc>
          <w:tcPr>
            <w:tcW w:w="77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F92" w:rsidRDefault="00FC3F92" w:rsidP="00A2145D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Объём финансирования (тыс. руб.)</w:t>
            </w:r>
          </w:p>
        </w:tc>
      </w:tr>
      <w:tr w:rsidR="00FC3F92" w:rsidTr="00235E8F">
        <w:trPr>
          <w:trHeight w:val="20"/>
        </w:trPr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F92" w:rsidRDefault="00FC3F92" w:rsidP="00235E8F">
            <w:pPr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F92" w:rsidRDefault="00FC3F92" w:rsidP="00235E8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F92" w:rsidRDefault="00FC3F92" w:rsidP="00A2145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F92" w:rsidRDefault="00FC3F92" w:rsidP="00A2145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F92" w:rsidRDefault="00FC3F92" w:rsidP="00A2145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F92" w:rsidRDefault="00FC3F92" w:rsidP="00A2145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F92" w:rsidRDefault="00FC3F92" w:rsidP="00A2145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F92" w:rsidRDefault="00FC3F92" w:rsidP="00A2145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2025 год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F92" w:rsidRDefault="00FC3F92" w:rsidP="00A2145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2026 год</w:t>
            </w:r>
          </w:p>
        </w:tc>
      </w:tr>
      <w:tr w:rsidR="00FC3F92" w:rsidTr="00235E8F">
        <w:trPr>
          <w:trHeight w:val="432"/>
        </w:trPr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F92" w:rsidRDefault="00FC3F92" w:rsidP="00235E8F">
            <w:pPr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EB424F">
            <w:pPr>
              <w:spacing w:line="256" w:lineRule="auto"/>
              <w:jc w:val="center"/>
              <w:rPr>
                <w:sz w:val="18"/>
                <w:szCs w:val="18"/>
                <w:lang w:val="en-US" w:eastAsia="en-US"/>
              </w:rPr>
            </w:pPr>
            <w:r w:rsidRPr="009435E8">
              <w:rPr>
                <w:sz w:val="18"/>
                <w:szCs w:val="18"/>
                <w:lang w:eastAsia="en-US"/>
              </w:rPr>
              <w:t>10</w:t>
            </w:r>
            <w:r w:rsidR="00EB424F">
              <w:rPr>
                <w:sz w:val="18"/>
                <w:szCs w:val="18"/>
                <w:lang w:eastAsia="en-US"/>
              </w:rPr>
              <w:t> 929 848,1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A2145D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1 382 232,0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A2145D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1 605 456,1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A2145D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1 599 023,0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A2145D">
            <w:pPr>
              <w:spacing w:line="25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1 648 </w:t>
            </w:r>
            <w:r>
              <w:rPr>
                <w:sz w:val="18"/>
                <w:szCs w:val="18"/>
                <w:lang w:val="en-US" w:eastAsia="en-US"/>
              </w:rPr>
              <w:t>6</w:t>
            </w:r>
            <w:r>
              <w:rPr>
                <w:sz w:val="18"/>
                <w:szCs w:val="18"/>
                <w:lang w:eastAsia="en-US"/>
              </w:rPr>
              <w:t>95,6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EB424F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EB424F">
              <w:rPr>
                <w:sz w:val="18"/>
                <w:szCs w:val="18"/>
                <w:lang w:eastAsia="en-US"/>
              </w:rPr>
              <w:t> 668 541,8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A2145D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1 511 302,7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F92" w:rsidRDefault="00FC3F92" w:rsidP="00A2145D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1 514 596,9</w:t>
            </w:r>
          </w:p>
        </w:tc>
      </w:tr>
      <w:tr w:rsidR="00FC3F92" w:rsidTr="00235E8F">
        <w:trPr>
          <w:trHeight w:val="20"/>
        </w:trPr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F92" w:rsidRDefault="00FC3F92" w:rsidP="00235E8F">
            <w:pPr>
              <w:rPr>
                <w:lang w:eastAsia="en-US"/>
              </w:rPr>
            </w:pPr>
          </w:p>
        </w:tc>
        <w:tc>
          <w:tcPr>
            <w:tcW w:w="90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F92" w:rsidRDefault="00FC3F92" w:rsidP="00235E8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федеральный бюджет </w:t>
            </w:r>
          </w:p>
        </w:tc>
      </w:tr>
      <w:tr w:rsidR="00FC3F92" w:rsidTr="00235E8F">
        <w:trPr>
          <w:trHeight w:val="358"/>
        </w:trPr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F92" w:rsidRDefault="00FC3F92" w:rsidP="00235E8F">
            <w:pPr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235E8F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461 850,8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A2145D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24 775,0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A2145D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63 693,4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A2145D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63 893,9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A2145D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67 659,7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A2145D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105 677,4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A2145D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69 247,1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F92" w:rsidRDefault="00FC3F92" w:rsidP="00A2145D">
            <w:pPr>
              <w:tabs>
                <w:tab w:val="left" w:pos="318"/>
                <w:tab w:val="center" w:pos="497"/>
              </w:tabs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66 904,3</w:t>
            </w:r>
          </w:p>
        </w:tc>
      </w:tr>
      <w:tr w:rsidR="00FC3F92" w:rsidTr="00235E8F">
        <w:trPr>
          <w:trHeight w:val="20"/>
        </w:trPr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F92" w:rsidRDefault="00FC3F92" w:rsidP="00235E8F">
            <w:pPr>
              <w:rPr>
                <w:lang w:eastAsia="en-US"/>
              </w:rPr>
            </w:pPr>
          </w:p>
        </w:tc>
        <w:tc>
          <w:tcPr>
            <w:tcW w:w="90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F92" w:rsidRDefault="00FC3F92" w:rsidP="00235E8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республиканский бюджет РК</w:t>
            </w:r>
          </w:p>
        </w:tc>
      </w:tr>
      <w:tr w:rsidR="00FC3F92" w:rsidTr="00235E8F">
        <w:trPr>
          <w:trHeight w:val="397"/>
        </w:trPr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F92" w:rsidRDefault="00FC3F92" w:rsidP="00235E8F">
            <w:pPr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EB424F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  <w:r w:rsidR="00EB424F">
              <w:rPr>
                <w:sz w:val="18"/>
                <w:szCs w:val="18"/>
                <w:lang w:eastAsia="en-US"/>
              </w:rPr>
              <w:t> 663 151,8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A2145D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971 243,8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A2145D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1 152 622,9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A2145D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1 147 693,8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A2145D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1 167 396,2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EB424F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EB424F">
              <w:rPr>
                <w:sz w:val="18"/>
                <w:szCs w:val="18"/>
                <w:lang w:eastAsia="en-US"/>
              </w:rPr>
              <w:t> 139 850,7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A2145D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1 040 679,1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F92" w:rsidRDefault="00FC3F92" w:rsidP="00A2145D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1 043 665,3</w:t>
            </w:r>
          </w:p>
        </w:tc>
      </w:tr>
      <w:tr w:rsidR="00FC3F92" w:rsidTr="00235E8F">
        <w:trPr>
          <w:trHeight w:val="20"/>
        </w:trPr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F92" w:rsidRDefault="00FC3F92" w:rsidP="00235E8F">
            <w:pPr>
              <w:rPr>
                <w:lang w:eastAsia="en-US"/>
              </w:rPr>
            </w:pPr>
          </w:p>
        </w:tc>
        <w:tc>
          <w:tcPr>
            <w:tcW w:w="90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F92" w:rsidRDefault="00FC3F92" w:rsidP="00235E8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бюджет МО МР «Печора»</w:t>
            </w:r>
          </w:p>
        </w:tc>
      </w:tr>
      <w:tr w:rsidR="00FC3F92" w:rsidTr="00235E8F">
        <w:trPr>
          <w:trHeight w:val="393"/>
        </w:trPr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F92" w:rsidRDefault="00FC3F92" w:rsidP="00235E8F">
            <w:pPr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Pr="00357C4E" w:rsidRDefault="00FC3F92" w:rsidP="00235E8F">
            <w:pPr>
              <w:spacing w:line="256" w:lineRule="auto"/>
              <w:jc w:val="center"/>
              <w:rPr>
                <w:sz w:val="18"/>
                <w:szCs w:val="18"/>
                <w:lang w:val="en-US" w:eastAsia="en-US"/>
              </w:rPr>
            </w:pPr>
            <w:r w:rsidRPr="00357C4E">
              <w:rPr>
                <w:sz w:val="18"/>
                <w:szCs w:val="18"/>
                <w:lang w:eastAsia="en-US"/>
              </w:rPr>
              <w:t>2</w:t>
            </w:r>
            <w:r w:rsidR="00EC3784">
              <w:rPr>
                <w:sz w:val="18"/>
                <w:szCs w:val="18"/>
                <w:lang w:eastAsia="en-US"/>
              </w:rPr>
              <w:t> 521 845,5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A2145D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331 213,2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A2145D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351 139,8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A2145D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349 435,3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A2145D">
            <w:pPr>
              <w:spacing w:line="25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375 639,7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235E8F" w:rsidP="00A2145D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385 013,7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A2145D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363 376,5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F92" w:rsidRDefault="00FC3F92" w:rsidP="00A2145D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366 027,3</w:t>
            </w:r>
          </w:p>
        </w:tc>
      </w:tr>
      <w:tr w:rsidR="00FC3F92" w:rsidTr="00235E8F">
        <w:trPr>
          <w:trHeight w:val="20"/>
        </w:trPr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F92" w:rsidRDefault="00FC3F92" w:rsidP="00235E8F">
            <w:pPr>
              <w:rPr>
                <w:lang w:eastAsia="en-US"/>
              </w:rPr>
            </w:pPr>
          </w:p>
        </w:tc>
        <w:tc>
          <w:tcPr>
            <w:tcW w:w="90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F92" w:rsidRDefault="00FC3F92" w:rsidP="00235E8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внебюджетные источники</w:t>
            </w:r>
          </w:p>
        </w:tc>
      </w:tr>
      <w:tr w:rsidR="00FC3F92" w:rsidTr="00235E8F">
        <w:trPr>
          <w:trHeight w:val="503"/>
        </w:trPr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F92" w:rsidRDefault="00FC3F92" w:rsidP="00235E8F">
            <w:pPr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235E8F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283 000,0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A2145D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55 000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A2145D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A2145D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A2145D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A2145D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A2145D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38 000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F92" w:rsidRDefault="00FC3F92" w:rsidP="00A2145D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38 000</w:t>
            </w:r>
          </w:p>
        </w:tc>
      </w:tr>
    </w:tbl>
    <w:p w:rsidR="00FC3F92" w:rsidRPr="004C4B91" w:rsidRDefault="00FC3F92" w:rsidP="00FC3F92">
      <w:pPr>
        <w:jc w:val="right"/>
      </w:pPr>
      <w:r>
        <w:t>»</w:t>
      </w:r>
    </w:p>
    <w:p w:rsidR="00071B8E" w:rsidRDefault="00071B8E" w:rsidP="00670714">
      <w:pPr>
        <w:ind w:firstLine="567"/>
        <w:jc w:val="both"/>
        <w:rPr>
          <w:sz w:val="26"/>
          <w:szCs w:val="26"/>
        </w:rPr>
      </w:pPr>
    </w:p>
    <w:p w:rsidR="00670714" w:rsidRPr="00C27058" w:rsidRDefault="001911CC" w:rsidP="009607F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670714">
        <w:rPr>
          <w:sz w:val="26"/>
          <w:szCs w:val="26"/>
        </w:rPr>
        <w:t xml:space="preserve">. </w:t>
      </w:r>
      <w:r w:rsidR="00670714" w:rsidRPr="00C27058">
        <w:rPr>
          <w:sz w:val="26"/>
          <w:szCs w:val="26"/>
        </w:rPr>
        <w:t>В приложении 1 к постановлению администрации МР «Печора» в паспорте подпрограммы 1 «Развитие системы дошкольного образования» позицию 8 изложить в следующей редакции:</w:t>
      </w:r>
    </w:p>
    <w:p w:rsidR="00670714" w:rsidRPr="00C27058" w:rsidRDefault="00670714" w:rsidP="00670714">
      <w:pPr>
        <w:outlineLvl w:val="1"/>
        <w:rPr>
          <w:b/>
          <w:sz w:val="26"/>
          <w:szCs w:val="26"/>
        </w:rPr>
      </w:pPr>
      <w:r w:rsidRPr="00C27058">
        <w:rPr>
          <w:b/>
          <w:sz w:val="26"/>
          <w:szCs w:val="26"/>
        </w:rPr>
        <w:t>«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1134"/>
        <w:gridCol w:w="1073"/>
        <w:gridCol w:w="1073"/>
        <w:gridCol w:w="1073"/>
        <w:gridCol w:w="1073"/>
        <w:gridCol w:w="1073"/>
        <w:gridCol w:w="1073"/>
        <w:gridCol w:w="1074"/>
      </w:tblGrid>
      <w:tr w:rsidR="00670714" w:rsidRPr="00C27058" w:rsidTr="008235C1">
        <w:trPr>
          <w:trHeight w:val="327"/>
        </w:trPr>
        <w:tc>
          <w:tcPr>
            <w:tcW w:w="156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714" w:rsidRPr="00C27058" w:rsidRDefault="00670714" w:rsidP="008235C1">
            <w:pPr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 xml:space="preserve">Объемы финансирования  подпрограммы </w:t>
            </w:r>
          </w:p>
        </w:tc>
        <w:tc>
          <w:tcPr>
            <w:tcW w:w="8646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714" w:rsidRPr="00C27058" w:rsidRDefault="00670714" w:rsidP="00320E58">
            <w:pPr>
              <w:jc w:val="both"/>
            </w:pPr>
            <w:r w:rsidRPr="00C27058">
              <w:t>Общий объём финансирования подпрограммы составляет 4</w:t>
            </w:r>
            <w:r w:rsidR="00B13197">
              <w:t> 138</w:t>
            </w:r>
            <w:r w:rsidR="00320E58">
              <w:t> 127,4</w:t>
            </w:r>
            <w:r>
              <w:t xml:space="preserve"> </w:t>
            </w:r>
            <w:r w:rsidRPr="00C27058">
              <w:t>тыс. рублей, в том числе по источникам финансирования и годам реализации:</w:t>
            </w:r>
          </w:p>
        </w:tc>
      </w:tr>
      <w:tr w:rsidR="00670714" w:rsidRPr="00C27058" w:rsidTr="008235C1">
        <w:trPr>
          <w:trHeight w:val="20"/>
        </w:trPr>
        <w:tc>
          <w:tcPr>
            <w:tcW w:w="1560" w:type="dxa"/>
            <w:vMerge/>
            <w:vAlign w:val="center"/>
            <w:hideMark/>
          </w:tcPr>
          <w:p w:rsidR="00670714" w:rsidRPr="00C27058" w:rsidRDefault="00670714" w:rsidP="008235C1"/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714" w:rsidRPr="00C27058" w:rsidRDefault="00670714" w:rsidP="008235C1">
            <w:pPr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7512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714" w:rsidRPr="00C27058" w:rsidRDefault="00670714" w:rsidP="008235C1">
            <w:r w:rsidRPr="00C27058">
              <w:t>Объём финансирования (тыс. руб.)</w:t>
            </w:r>
          </w:p>
        </w:tc>
      </w:tr>
      <w:tr w:rsidR="00670714" w:rsidRPr="00C27058" w:rsidTr="008235C1">
        <w:trPr>
          <w:trHeight w:val="20"/>
        </w:trPr>
        <w:tc>
          <w:tcPr>
            <w:tcW w:w="1560" w:type="dxa"/>
            <w:vMerge/>
            <w:vAlign w:val="center"/>
            <w:hideMark/>
          </w:tcPr>
          <w:p w:rsidR="00670714" w:rsidRPr="00C27058" w:rsidRDefault="00670714" w:rsidP="008235C1"/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714" w:rsidRPr="00C27058" w:rsidRDefault="00670714" w:rsidP="008235C1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Всего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714" w:rsidRPr="00C27058" w:rsidRDefault="00670714" w:rsidP="008235C1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2020 год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714" w:rsidRPr="00C27058" w:rsidRDefault="00670714" w:rsidP="008235C1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2021 год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714" w:rsidRPr="00C27058" w:rsidRDefault="00670714" w:rsidP="008235C1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2022 год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714" w:rsidRPr="00C27058" w:rsidRDefault="00670714" w:rsidP="008235C1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2023 год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714" w:rsidRPr="00C27058" w:rsidRDefault="00670714" w:rsidP="008235C1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2024 год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714" w:rsidRPr="00C27058" w:rsidRDefault="00670714" w:rsidP="008235C1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2025 год</w:t>
            </w:r>
          </w:p>
        </w:tc>
        <w:tc>
          <w:tcPr>
            <w:tcW w:w="1074" w:type="dxa"/>
          </w:tcPr>
          <w:p w:rsidR="00670714" w:rsidRPr="00C27058" w:rsidRDefault="00670714" w:rsidP="008235C1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  <w:lang w:val="en-US"/>
              </w:rPr>
              <w:t xml:space="preserve">2026 </w:t>
            </w:r>
            <w:r w:rsidRPr="00C27058">
              <w:rPr>
                <w:sz w:val="22"/>
                <w:szCs w:val="22"/>
              </w:rPr>
              <w:t>год</w:t>
            </w:r>
          </w:p>
        </w:tc>
      </w:tr>
      <w:tr w:rsidR="00670714" w:rsidRPr="00C27058" w:rsidTr="008235C1">
        <w:trPr>
          <w:trHeight w:val="402"/>
        </w:trPr>
        <w:tc>
          <w:tcPr>
            <w:tcW w:w="1560" w:type="dxa"/>
            <w:vMerge/>
            <w:vAlign w:val="center"/>
            <w:hideMark/>
          </w:tcPr>
          <w:p w:rsidR="00670714" w:rsidRPr="00C27058" w:rsidRDefault="00670714" w:rsidP="008235C1"/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670714" w:rsidP="00320E58">
            <w:pPr>
              <w:jc w:val="center"/>
              <w:rPr>
                <w:sz w:val="18"/>
                <w:szCs w:val="18"/>
                <w:lang w:val="en-US"/>
              </w:rPr>
            </w:pPr>
            <w:r w:rsidRPr="00C27058">
              <w:rPr>
                <w:sz w:val="18"/>
                <w:szCs w:val="18"/>
              </w:rPr>
              <w:t>4</w:t>
            </w:r>
            <w:r w:rsidR="00B13197">
              <w:rPr>
                <w:sz w:val="18"/>
                <w:szCs w:val="18"/>
              </w:rPr>
              <w:t> 138</w:t>
            </w:r>
            <w:r w:rsidR="00320E58">
              <w:rPr>
                <w:sz w:val="18"/>
                <w:szCs w:val="18"/>
              </w:rPr>
              <w:t> 127,4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670714" w:rsidP="008235C1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559 873,8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670714" w:rsidP="008235C1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629 389,2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670714" w:rsidP="008235C1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614 767,6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670714" w:rsidP="008235C1">
            <w:pPr>
              <w:jc w:val="center"/>
              <w:rPr>
                <w:sz w:val="18"/>
                <w:szCs w:val="18"/>
                <w:lang w:val="en-US"/>
              </w:rPr>
            </w:pPr>
            <w:r w:rsidRPr="00C27058">
              <w:rPr>
                <w:sz w:val="18"/>
                <w:szCs w:val="18"/>
              </w:rPr>
              <w:t>618 422,3</w:t>
            </w:r>
          </w:p>
        </w:tc>
        <w:tc>
          <w:tcPr>
            <w:tcW w:w="107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B13197" w:rsidP="00320E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583</w:t>
            </w:r>
            <w:r w:rsidR="00320E58">
              <w:rPr>
                <w:sz w:val="18"/>
                <w:szCs w:val="18"/>
              </w:rPr>
              <w:t> 112,7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670714" w:rsidP="008235C1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566 337,7</w:t>
            </w:r>
          </w:p>
        </w:tc>
        <w:tc>
          <w:tcPr>
            <w:tcW w:w="1074" w:type="dxa"/>
            <w:vAlign w:val="center"/>
          </w:tcPr>
          <w:p w:rsidR="00670714" w:rsidRPr="00C27058" w:rsidRDefault="00670714" w:rsidP="008235C1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566 224,1</w:t>
            </w:r>
          </w:p>
        </w:tc>
      </w:tr>
      <w:tr w:rsidR="00670714" w:rsidRPr="00C27058" w:rsidTr="008235C1">
        <w:trPr>
          <w:trHeight w:val="20"/>
        </w:trPr>
        <w:tc>
          <w:tcPr>
            <w:tcW w:w="1560" w:type="dxa"/>
            <w:vMerge/>
            <w:vAlign w:val="center"/>
            <w:hideMark/>
          </w:tcPr>
          <w:p w:rsidR="00670714" w:rsidRPr="00C27058" w:rsidRDefault="00670714" w:rsidP="008235C1"/>
        </w:tc>
        <w:tc>
          <w:tcPr>
            <w:tcW w:w="8646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714" w:rsidRPr="00C27058" w:rsidRDefault="00670714" w:rsidP="008235C1">
            <w:r w:rsidRPr="00C27058">
              <w:t xml:space="preserve">федеральный бюджет </w:t>
            </w:r>
          </w:p>
        </w:tc>
      </w:tr>
      <w:tr w:rsidR="00670714" w:rsidRPr="00C27058" w:rsidTr="008235C1">
        <w:trPr>
          <w:trHeight w:val="358"/>
        </w:trPr>
        <w:tc>
          <w:tcPr>
            <w:tcW w:w="1560" w:type="dxa"/>
            <w:vMerge/>
            <w:vAlign w:val="center"/>
            <w:hideMark/>
          </w:tcPr>
          <w:p w:rsidR="00670714" w:rsidRPr="00C27058" w:rsidRDefault="00670714" w:rsidP="008235C1"/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670714" w:rsidP="008235C1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670714" w:rsidP="008235C1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670714" w:rsidP="008235C1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670714" w:rsidP="008235C1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670714" w:rsidP="008235C1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107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670714" w:rsidP="008235C1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670714" w:rsidP="008235C1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1074" w:type="dxa"/>
            <w:vAlign w:val="center"/>
          </w:tcPr>
          <w:p w:rsidR="00670714" w:rsidRPr="00C27058" w:rsidRDefault="00670714" w:rsidP="008235C1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,0</w:t>
            </w:r>
          </w:p>
        </w:tc>
      </w:tr>
      <w:tr w:rsidR="00670714" w:rsidRPr="00C27058" w:rsidTr="008235C1">
        <w:trPr>
          <w:trHeight w:val="20"/>
        </w:trPr>
        <w:tc>
          <w:tcPr>
            <w:tcW w:w="1560" w:type="dxa"/>
            <w:vMerge/>
            <w:vAlign w:val="center"/>
            <w:hideMark/>
          </w:tcPr>
          <w:p w:rsidR="00670714" w:rsidRPr="00C27058" w:rsidRDefault="00670714" w:rsidP="008235C1"/>
        </w:tc>
        <w:tc>
          <w:tcPr>
            <w:tcW w:w="8646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714" w:rsidRPr="00C27058" w:rsidRDefault="00670714" w:rsidP="008235C1">
            <w:pPr>
              <w:rPr>
                <w:highlight w:val="yellow"/>
              </w:rPr>
            </w:pPr>
            <w:r w:rsidRPr="00C27058">
              <w:t>республиканский бюджет РК</w:t>
            </w:r>
          </w:p>
        </w:tc>
      </w:tr>
      <w:tr w:rsidR="00670714" w:rsidRPr="00C27058" w:rsidTr="008235C1">
        <w:trPr>
          <w:trHeight w:val="397"/>
        </w:trPr>
        <w:tc>
          <w:tcPr>
            <w:tcW w:w="1560" w:type="dxa"/>
            <w:vMerge/>
            <w:vAlign w:val="center"/>
            <w:hideMark/>
          </w:tcPr>
          <w:p w:rsidR="00670714" w:rsidRPr="00C27058" w:rsidRDefault="00670714" w:rsidP="008235C1"/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714" w:rsidRPr="00C27058" w:rsidRDefault="00670714" w:rsidP="00B13197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3</w:t>
            </w:r>
            <w:r w:rsidR="00B13197">
              <w:rPr>
                <w:sz w:val="18"/>
                <w:szCs w:val="18"/>
              </w:rPr>
              <w:t> 222 023,7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670714" w:rsidP="008235C1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412 120,6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670714" w:rsidP="008235C1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497 661,8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670714" w:rsidP="008235C1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493 565,8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670714" w:rsidP="008235C1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483 183,3</w:t>
            </w:r>
          </w:p>
        </w:tc>
        <w:tc>
          <w:tcPr>
            <w:tcW w:w="107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E05EDE" w:rsidP="008235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456 512,8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670714" w:rsidP="008235C1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439 260,2</w:t>
            </w:r>
          </w:p>
        </w:tc>
        <w:tc>
          <w:tcPr>
            <w:tcW w:w="1074" w:type="dxa"/>
            <w:vAlign w:val="center"/>
          </w:tcPr>
          <w:p w:rsidR="00670714" w:rsidRPr="00C27058" w:rsidRDefault="00670714" w:rsidP="008235C1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439 719,2</w:t>
            </w:r>
          </w:p>
        </w:tc>
      </w:tr>
      <w:tr w:rsidR="00670714" w:rsidRPr="00C27058" w:rsidTr="008235C1">
        <w:trPr>
          <w:trHeight w:val="20"/>
        </w:trPr>
        <w:tc>
          <w:tcPr>
            <w:tcW w:w="1560" w:type="dxa"/>
            <w:vMerge/>
            <w:vAlign w:val="center"/>
            <w:hideMark/>
          </w:tcPr>
          <w:p w:rsidR="00670714" w:rsidRPr="00C27058" w:rsidRDefault="00670714" w:rsidP="008235C1"/>
        </w:tc>
        <w:tc>
          <w:tcPr>
            <w:tcW w:w="8646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714" w:rsidRPr="00C27058" w:rsidRDefault="00670714" w:rsidP="008235C1">
            <w:pPr>
              <w:rPr>
                <w:highlight w:val="yellow"/>
              </w:rPr>
            </w:pPr>
            <w:r w:rsidRPr="00C27058">
              <w:t>бюджет МО МР «Печора»</w:t>
            </w:r>
          </w:p>
        </w:tc>
      </w:tr>
      <w:tr w:rsidR="00670714" w:rsidRPr="00C27058" w:rsidTr="008235C1">
        <w:trPr>
          <w:trHeight w:val="393"/>
        </w:trPr>
        <w:tc>
          <w:tcPr>
            <w:tcW w:w="1560" w:type="dxa"/>
            <w:vMerge/>
            <w:vAlign w:val="center"/>
            <w:hideMark/>
          </w:tcPr>
          <w:p w:rsidR="00670714" w:rsidRPr="00C27058" w:rsidRDefault="00670714" w:rsidP="008235C1"/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670714" w:rsidP="00320E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633</w:t>
            </w:r>
            <w:r w:rsidR="00320E58">
              <w:rPr>
                <w:sz w:val="18"/>
                <w:szCs w:val="18"/>
              </w:rPr>
              <w:t> 103,7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670714" w:rsidP="008235C1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92 753,2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670714" w:rsidP="008235C1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93 727,4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670714" w:rsidP="008235C1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83 201,8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670714" w:rsidP="008235C1">
            <w:pPr>
              <w:jc w:val="center"/>
              <w:rPr>
                <w:sz w:val="18"/>
                <w:szCs w:val="18"/>
                <w:highlight w:val="yellow"/>
                <w:lang w:val="en-US"/>
              </w:rPr>
            </w:pPr>
            <w:r w:rsidRPr="00C27058">
              <w:rPr>
                <w:sz w:val="18"/>
                <w:szCs w:val="18"/>
              </w:rPr>
              <w:t>97 239,0</w:t>
            </w:r>
          </w:p>
        </w:tc>
        <w:tc>
          <w:tcPr>
            <w:tcW w:w="107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670714" w:rsidP="0080433D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88</w:t>
            </w:r>
            <w:r w:rsidR="0080433D">
              <w:rPr>
                <w:sz w:val="18"/>
                <w:szCs w:val="18"/>
              </w:rPr>
              <w:t> 599,9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670714" w:rsidP="008235C1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89 077,5</w:t>
            </w:r>
          </w:p>
        </w:tc>
        <w:tc>
          <w:tcPr>
            <w:tcW w:w="1074" w:type="dxa"/>
            <w:vAlign w:val="center"/>
          </w:tcPr>
          <w:p w:rsidR="00670714" w:rsidRPr="00C27058" w:rsidRDefault="00670714" w:rsidP="008235C1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88 504,9</w:t>
            </w:r>
          </w:p>
        </w:tc>
      </w:tr>
      <w:tr w:rsidR="00670714" w:rsidRPr="00C27058" w:rsidTr="008235C1">
        <w:trPr>
          <w:trHeight w:val="20"/>
        </w:trPr>
        <w:tc>
          <w:tcPr>
            <w:tcW w:w="1560" w:type="dxa"/>
            <w:vMerge/>
            <w:vAlign w:val="center"/>
            <w:hideMark/>
          </w:tcPr>
          <w:p w:rsidR="00670714" w:rsidRPr="00C27058" w:rsidRDefault="00670714" w:rsidP="008235C1"/>
        </w:tc>
        <w:tc>
          <w:tcPr>
            <w:tcW w:w="8646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714" w:rsidRPr="00C27058" w:rsidRDefault="00670714" w:rsidP="008235C1">
            <w:pPr>
              <w:rPr>
                <w:highlight w:val="yellow"/>
              </w:rPr>
            </w:pPr>
            <w:r w:rsidRPr="00C27058">
              <w:t>внебюджетные источники</w:t>
            </w:r>
          </w:p>
        </w:tc>
      </w:tr>
      <w:tr w:rsidR="00670714" w:rsidRPr="00C27058" w:rsidTr="008235C1">
        <w:trPr>
          <w:trHeight w:val="390"/>
        </w:trPr>
        <w:tc>
          <w:tcPr>
            <w:tcW w:w="1560" w:type="dxa"/>
            <w:vMerge/>
            <w:vAlign w:val="center"/>
            <w:hideMark/>
          </w:tcPr>
          <w:p w:rsidR="00670714" w:rsidRPr="00C27058" w:rsidRDefault="00670714" w:rsidP="008235C1">
            <w:pPr>
              <w:rPr>
                <w:highlight w:val="yellow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670714" w:rsidP="008235C1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283 000,0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670714" w:rsidP="008235C1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55 000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670714" w:rsidP="008235C1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38 000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670714" w:rsidP="008235C1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38 000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670714" w:rsidP="008235C1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38 000</w:t>
            </w:r>
          </w:p>
        </w:tc>
        <w:tc>
          <w:tcPr>
            <w:tcW w:w="107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670714" w:rsidP="008235C1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38 000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670714" w:rsidP="008235C1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38 000</w:t>
            </w:r>
          </w:p>
        </w:tc>
        <w:tc>
          <w:tcPr>
            <w:tcW w:w="1074" w:type="dxa"/>
            <w:vAlign w:val="center"/>
          </w:tcPr>
          <w:p w:rsidR="00670714" w:rsidRPr="00C27058" w:rsidRDefault="00670714" w:rsidP="008235C1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38 000</w:t>
            </w:r>
          </w:p>
        </w:tc>
      </w:tr>
      <w:tr w:rsidR="00670714" w:rsidRPr="00C27058" w:rsidTr="008235C1">
        <w:trPr>
          <w:trHeight w:val="390"/>
        </w:trPr>
        <w:tc>
          <w:tcPr>
            <w:tcW w:w="1560" w:type="dxa"/>
            <w:vMerge/>
            <w:vAlign w:val="center"/>
          </w:tcPr>
          <w:p w:rsidR="00670714" w:rsidRPr="00C27058" w:rsidRDefault="00670714" w:rsidP="008235C1">
            <w:pPr>
              <w:rPr>
                <w:highlight w:val="yellow"/>
              </w:rPr>
            </w:pPr>
          </w:p>
        </w:tc>
        <w:tc>
          <w:tcPr>
            <w:tcW w:w="8646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714" w:rsidRPr="00C27058" w:rsidRDefault="00670714" w:rsidP="008235C1">
            <w:pPr>
              <w:jc w:val="both"/>
              <w:rPr>
                <w:sz w:val="18"/>
                <w:szCs w:val="18"/>
                <w:highlight w:val="yellow"/>
              </w:rPr>
            </w:pPr>
            <w:r w:rsidRPr="00C27058">
              <w:rPr>
                <w:rFonts w:eastAsia="Calibri"/>
                <w:lang w:eastAsia="en-US"/>
              </w:rPr>
              <w:t>Объем финансирования муниципальной программы за счет средств бюджета МО МР «Печора» на период 2027- 2030 гг. планируется на уровне 2026 года</w:t>
            </w:r>
          </w:p>
        </w:tc>
      </w:tr>
    </w:tbl>
    <w:p w:rsidR="00287259" w:rsidRPr="00D478AB" w:rsidRDefault="00670714" w:rsidP="00B96979">
      <w:pPr>
        <w:overflowPunct w:val="0"/>
        <w:autoSpaceDE w:val="0"/>
        <w:autoSpaceDN w:val="0"/>
        <w:adjustRightInd w:val="0"/>
        <w:ind w:left="-709"/>
        <w:jc w:val="right"/>
        <w:rPr>
          <w:sz w:val="26"/>
          <w:szCs w:val="26"/>
        </w:rPr>
      </w:pPr>
      <w:r>
        <w:rPr>
          <w:sz w:val="26"/>
          <w:szCs w:val="26"/>
        </w:rPr>
        <w:t>»;</w:t>
      </w:r>
    </w:p>
    <w:p w:rsidR="005460AC" w:rsidRPr="0099637F" w:rsidRDefault="00B96979" w:rsidP="005460AC">
      <w:pPr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3</w:t>
      </w:r>
      <w:r w:rsidR="005460AC" w:rsidRPr="0099637F">
        <w:rPr>
          <w:sz w:val="26"/>
          <w:szCs w:val="26"/>
        </w:rPr>
        <w:t>. В приложении 1 к постановлению администрации МР «Печора» в паспорте подпрограммы 2 «Развитие системы общего образования» позицию 8 изложить в следующей редакции:</w:t>
      </w:r>
    </w:p>
    <w:p w:rsidR="005460AC" w:rsidRPr="0099637F" w:rsidRDefault="005460AC" w:rsidP="005460AC">
      <w:pPr>
        <w:outlineLvl w:val="1"/>
        <w:rPr>
          <w:sz w:val="26"/>
          <w:szCs w:val="26"/>
        </w:rPr>
      </w:pPr>
      <w:r w:rsidRPr="0099637F">
        <w:rPr>
          <w:sz w:val="26"/>
          <w:szCs w:val="26"/>
        </w:rPr>
        <w:t>«</w:t>
      </w:r>
    </w:p>
    <w:tbl>
      <w:tblPr>
        <w:tblW w:w="10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6"/>
        <w:gridCol w:w="1418"/>
        <w:gridCol w:w="1093"/>
        <w:gridCol w:w="1093"/>
        <w:gridCol w:w="1094"/>
        <w:gridCol w:w="1093"/>
        <w:gridCol w:w="1094"/>
        <w:gridCol w:w="1093"/>
        <w:gridCol w:w="1094"/>
      </w:tblGrid>
      <w:tr w:rsidR="005460AC" w:rsidRPr="003350CB" w:rsidTr="00A544CB">
        <w:trPr>
          <w:trHeight w:val="275"/>
        </w:trPr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0AC" w:rsidRPr="003350CB" w:rsidRDefault="005460AC" w:rsidP="00A544CB">
            <w:pPr>
              <w:spacing w:line="256" w:lineRule="auto"/>
              <w:outlineLvl w:val="1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 xml:space="preserve">Объемы финансирования  подпрограммы </w:t>
            </w:r>
          </w:p>
        </w:tc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0AC" w:rsidRPr="003350CB" w:rsidRDefault="005460AC" w:rsidP="0080433D">
            <w:pPr>
              <w:widowControl w:val="0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Общий объём финансирования подпрограммы составляет 5</w:t>
            </w:r>
            <w:r w:rsidR="00E05EDE">
              <w:rPr>
                <w:sz w:val="22"/>
                <w:szCs w:val="22"/>
                <w:lang w:eastAsia="en-US"/>
              </w:rPr>
              <w:t> 689</w:t>
            </w:r>
            <w:r w:rsidR="0080433D">
              <w:rPr>
                <w:sz w:val="22"/>
                <w:szCs w:val="22"/>
                <w:lang w:eastAsia="en-US"/>
              </w:rPr>
              <w:t> 419,6</w:t>
            </w:r>
            <w:r w:rsidRPr="003350CB">
              <w:rPr>
                <w:sz w:val="22"/>
                <w:szCs w:val="22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5460AC" w:rsidRPr="003350CB" w:rsidTr="00A544CB">
        <w:trPr>
          <w:trHeight w:val="708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0AC" w:rsidRPr="003350CB" w:rsidRDefault="005460AC" w:rsidP="00A544C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Источник финансирования</w:t>
            </w:r>
          </w:p>
        </w:tc>
        <w:tc>
          <w:tcPr>
            <w:tcW w:w="7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Объём финансирования (тыс. руб.)</w:t>
            </w:r>
          </w:p>
        </w:tc>
      </w:tr>
      <w:tr w:rsidR="005460AC" w:rsidRPr="003350CB" w:rsidTr="00A544CB">
        <w:trPr>
          <w:trHeight w:val="421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0AC" w:rsidRPr="003350CB" w:rsidRDefault="005460AC" w:rsidP="00A544C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0AC" w:rsidRPr="003350CB" w:rsidRDefault="005460AC" w:rsidP="00A544CB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3350CB">
              <w:rPr>
                <w:rFonts w:cs="Arial"/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0AC" w:rsidRPr="003350CB" w:rsidRDefault="005460AC" w:rsidP="00A544CB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3350CB">
              <w:rPr>
                <w:rFonts w:cs="Arial"/>
                <w:sz w:val="22"/>
                <w:szCs w:val="22"/>
                <w:lang w:eastAsia="en-US"/>
              </w:rPr>
              <w:t>2025 год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0AC" w:rsidRPr="003350CB" w:rsidRDefault="005460AC" w:rsidP="00A544CB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3350CB">
              <w:rPr>
                <w:rFonts w:cs="Arial"/>
                <w:sz w:val="22"/>
                <w:szCs w:val="22"/>
                <w:lang w:eastAsia="en-US"/>
              </w:rPr>
              <w:t>2026 год</w:t>
            </w:r>
          </w:p>
        </w:tc>
      </w:tr>
      <w:tr w:rsidR="005460AC" w:rsidRPr="003350CB" w:rsidTr="00A544CB">
        <w:trPr>
          <w:trHeight w:val="348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0AC" w:rsidRPr="003350CB" w:rsidRDefault="005460AC" w:rsidP="00A544C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80433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5</w:t>
            </w:r>
            <w:r w:rsidR="00E05EDE">
              <w:rPr>
                <w:sz w:val="22"/>
                <w:szCs w:val="22"/>
                <w:lang w:eastAsia="en-US"/>
              </w:rPr>
              <w:t> 689</w:t>
            </w:r>
            <w:r w:rsidR="0080433D">
              <w:rPr>
                <w:sz w:val="22"/>
                <w:szCs w:val="22"/>
                <w:lang w:eastAsia="en-US"/>
              </w:rPr>
              <w:t> 419,6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694 989,6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840 534,0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836 301,3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864 020,0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8E30FF" w:rsidP="0080433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902</w:t>
            </w:r>
            <w:r w:rsidR="0080433D">
              <w:rPr>
                <w:sz w:val="20"/>
                <w:szCs w:val="20"/>
                <w:lang w:eastAsia="en-US"/>
              </w:rPr>
              <w:t> 655,4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774 625,3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776 294,0</w:t>
            </w:r>
          </w:p>
        </w:tc>
      </w:tr>
      <w:tr w:rsidR="005460AC" w:rsidRPr="003350CB" w:rsidTr="00A544CB">
        <w:trPr>
          <w:trHeight w:val="20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0AC" w:rsidRPr="003350CB" w:rsidRDefault="005460AC" w:rsidP="00A544C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0AC" w:rsidRPr="003350CB" w:rsidRDefault="005460AC" w:rsidP="00A544CB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федеральный бюджет</w:t>
            </w:r>
          </w:p>
        </w:tc>
      </w:tr>
      <w:tr w:rsidR="005460AC" w:rsidRPr="003350CB" w:rsidTr="00A544CB">
        <w:trPr>
          <w:trHeight w:val="271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0AC" w:rsidRPr="003350CB" w:rsidRDefault="005460AC" w:rsidP="00A544C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6141B1" w:rsidP="00A544C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440 158,9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ind w:left="-2805" w:firstLine="2805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23 806,2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63 693,4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63 893,9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64 965,1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403C20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99 027,7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63 308,8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61 463,8</w:t>
            </w:r>
          </w:p>
        </w:tc>
      </w:tr>
      <w:tr w:rsidR="005460AC" w:rsidRPr="003350CB" w:rsidTr="00A544CB">
        <w:trPr>
          <w:trHeight w:val="20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0AC" w:rsidRPr="003350CB" w:rsidRDefault="005460AC" w:rsidP="00A544C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0AC" w:rsidRPr="003350CB" w:rsidRDefault="005460AC" w:rsidP="00A544CB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республиканский бюджет РК</w:t>
            </w:r>
          </w:p>
        </w:tc>
      </w:tr>
      <w:tr w:rsidR="005460AC" w:rsidRPr="003350CB" w:rsidTr="00A544CB">
        <w:trPr>
          <w:trHeight w:val="293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0AC" w:rsidRPr="003350CB" w:rsidRDefault="005460AC" w:rsidP="00A544C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E05ED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4</w:t>
            </w:r>
            <w:r w:rsidR="00E05EDE">
              <w:rPr>
                <w:sz w:val="22"/>
                <w:szCs w:val="22"/>
                <w:lang w:eastAsia="en-US"/>
              </w:rPr>
              <w:t> 265 460,5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539 761,5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634 418,5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628 842,6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656 582,9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8E30FF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651 742,6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576 929,1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577 183,3</w:t>
            </w:r>
          </w:p>
        </w:tc>
      </w:tr>
      <w:tr w:rsidR="005460AC" w:rsidRPr="003350CB" w:rsidTr="00A544CB">
        <w:trPr>
          <w:trHeight w:val="20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0AC" w:rsidRPr="003350CB" w:rsidRDefault="005460AC" w:rsidP="00A544C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0AC" w:rsidRPr="003350CB" w:rsidRDefault="005460AC" w:rsidP="00A544CB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бюджет МО МР «Печора»</w:t>
            </w:r>
          </w:p>
        </w:tc>
      </w:tr>
      <w:tr w:rsidR="005460AC" w:rsidRPr="003350CB" w:rsidTr="00A544CB">
        <w:trPr>
          <w:trHeight w:val="245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0AC" w:rsidRPr="003350CB" w:rsidRDefault="005460AC" w:rsidP="00A544C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610B1D" w:rsidP="0080433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983</w:t>
            </w:r>
            <w:r w:rsidR="0080433D">
              <w:rPr>
                <w:sz w:val="22"/>
                <w:szCs w:val="22"/>
                <w:lang w:eastAsia="en-US"/>
              </w:rPr>
              <w:t> 800,2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131 421,9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142 422,1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143 564,8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142 472,0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610B1D" w:rsidP="00FF111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151</w:t>
            </w:r>
            <w:r w:rsidR="00FF1116">
              <w:rPr>
                <w:sz w:val="20"/>
                <w:szCs w:val="20"/>
                <w:lang w:eastAsia="en-US"/>
              </w:rPr>
              <w:t> 885,1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134 387,4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137 646,9</w:t>
            </w:r>
          </w:p>
        </w:tc>
      </w:tr>
      <w:tr w:rsidR="005460AC" w:rsidRPr="003350CB" w:rsidTr="00A544CB">
        <w:trPr>
          <w:trHeight w:val="20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0AC" w:rsidRPr="003350CB" w:rsidRDefault="005460AC" w:rsidP="00A544C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0AC" w:rsidRPr="003350CB" w:rsidRDefault="005460AC" w:rsidP="00A544CB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внебюджетные источники</w:t>
            </w:r>
          </w:p>
        </w:tc>
      </w:tr>
      <w:tr w:rsidR="005460AC" w:rsidRPr="003350CB" w:rsidTr="00A544CB">
        <w:trPr>
          <w:trHeight w:val="267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0AC" w:rsidRPr="003350CB" w:rsidRDefault="005460AC" w:rsidP="00A544C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5460AC" w:rsidRPr="003350CB" w:rsidTr="00A544CB">
        <w:trPr>
          <w:trHeight w:val="20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0AC" w:rsidRPr="003350CB" w:rsidRDefault="005460AC" w:rsidP="00A544C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3350CB">
              <w:rPr>
                <w:rFonts w:eastAsia="Calibri"/>
                <w:sz w:val="22"/>
                <w:szCs w:val="22"/>
                <w:lang w:eastAsia="en-US"/>
              </w:rPr>
              <w:t>Объем финансирования муниципальной программы за счет средств бюджета МО МР «Печора» на период 2027- 2030 гг. планируется на уровне 2026 года</w:t>
            </w:r>
          </w:p>
        </w:tc>
      </w:tr>
    </w:tbl>
    <w:p w:rsidR="000338FE" w:rsidRDefault="00557A54" w:rsidP="00450417">
      <w:pPr>
        <w:overflowPunct w:val="0"/>
        <w:autoSpaceDE w:val="0"/>
        <w:autoSpaceDN w:val="0"/>
        <w:adjustRightInd w:val="0"/>
        <w:ind w:left="-709"/>
        <w:jc w:val="right"/>
        <w:rPr>
          <w:sz w:val="26"/>
          <w:szCs w:val="26"/>
        </w:rPr>
      </w:pPr>
      <w:r>
        <w:rPr>
          <w:sz w:val="26"/>
          <w:szCs w:val="26"/>
        </w:rPr>
        <w:t>»;</w:t>
      </w:r>
    </w:p>
    <w:p w:rsidR="001911CC" w:rsidRPr="006D1E31" w:rsidRDefault="001911CC" w:rsidP="001911CC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6D1E31">
        <w:rPr>
          <w:sz w:val="26"/>
          <w:szCs w:val="26"/>
        </w:rPr>
        <w:t>. В приложении 1 к постановлению администрации МР «Печора» в паспорте подпрограммы 3 «Дети и молодёжь» позици</w:t>
      </w:r>
      <w:r w:rsidR="007E7756">
        <w:rPr>
          <w:sz w:val="26"/>
          <w:szCs w:val="26"/>
        </w:rPr>
        <w:t>и</w:t>
      </w:r>
      <w:r w:rsidRPr="006D1E31">
        <w:rPr>
          <w:sz w:val="26"/>
          <w:szCs w:val="26"/>
        </w:rPr>
        <w:t xml:space="preserve"> </w:t>
      </w:r>
      <w:r w:rsidR="00B3264E">
        <w:rPr>
          <w:sz w:val="26"/>
          <w:szCs w:val="26"/>
        </w:rPr>
        <w:t>6,</w:t>
      </w:r>
      <w:r w:rsidRPr="006D1E31">
        <w:rPr>
          <w:sz w:val="26"/>
          <w:szCs w:val="26"/>
        </w:rPr>
        <w:t xml:space="preserve"> 8 изложить в следующей редакции:</w:t>
      </w:r>
    </w:p>
    <w:p w:rsidR="001911CC" w:rsidRPr="006D1E31" w:rsidRDefault="001911CC" w:rsidP="001911CC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6D1E31">
        <w:rPr>
          <w:sz w:val="26"/>
          <w:szCs w:val="20"/>
        </w:rPr>
        <w:t>«</w:t>
      </w:r>
    </w:p>
    <w:tbl>
      <w:tblPr>
        <w:tblW w:w="10456" w:type="dxa"/>
        <w:tblLayout w:type="fixed"/>
        <w:tblLook w:val="0000" w:firstRow="0" w:lastRow="0" w:firstColumn="0" w:lastColumn="0" w:noHBand="0" w:noVBand="0"/>
      </w:tblPr>
      <w:tblGrid>
        <w:gridCol w:w="1554"/>
        <w:gridCol w:w="1833"/>
        <w:gridCol w:w="1009"/>
        <w:gridCol w:w="1010"/>
        <w:gridCol w:w="1013"/>
        <w:gridCol w:w="1010"/>
        <w:gridCol w:w="1009"/>
        <w:gridCol w:w="1009"/>
        <w:gridCol w:w="1009"/>
      </w:tblGrid>
      <w:tr w:rsidR="007E7756" w:rsidRPr="006D1E31" w:rsidTr="00C07809">
        <w:trPr>
          <w:trHeight w:val="493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756" w:rsidRPr="00B3264E" w:rsidRDefault="00B3264E" w:rsidP="00C07809">
            <w:pPr>
              <w:rPr>
                <w:sz w:val="22"/>
                <w:szCs w:val="22"/>
              </w:rPr>
            </w:pPr>
            <w:r w:rsidRPr="00B3264E">
              <w:rPr>
                <w:sz w:val="22"/>
                <w:szCs w:val="22"/>
              </w:rPr>
              <w:t xml:space="preserve">Целевые индикаторы и показатели </w:t>
            </w:r>
            <w:proofErr w:type="spellStart"/>
            <w:proofErr w:type="gramStart"/>
            <w:r w:rsidRPr="00B3264E">
              <w:rPr>
                <w:sz w:val="22"/>
                <w:szCs w:val="22"/>
              </w:rPr>
              <w:t>подпрограм</w:t>
            </w:r>
            <w:proofErr w:type="spellEnd"/>
            <w:r w:rsidR="00927E01">
              <w:rPr>
                <w:sz w:val="22"/>
                <w:szCs w:val="22"/>
              </w:rPr>
              <w:t>-</w:t>
            </w:r>
            <w:r w:rsidRPr="00B3264E">
              <w:rPr>
                <w:sz w:val="22"/>
                <w:szCs w:val="22"/>
              </w:rPr>
              <w:t>мы</w:t>
            </w:r>
            <w:proofErr w:type="gramEnd"/>
          </w:p>
        </w:tc>
        <w:tc>
          <w:tcPr>
            <w:tcW w:w="8902" w:type="dxa"/>
            <w:gridSpan w:val="8"/>
            <w:tcBorders>
              <w:top w:val="single" w:sz="8" w:space="0" w:color="auto"/>
              <w:left w:val="single" w:sz="4" w:space="0" w:color="auto"/>
              <w:right w:val="single" w:sz="8" w:space="0" w:color="000000"/>
            </w:tcBorders>
            <w:shd w:val="clear" w:color="auto" w:fill="auto"/>
          </w:tcPr>
          <w:p w:rsidR="00F33867" w:rsidRPr="00B51A53" w:rsidRDefault="00F33867" w:rsidP="00F33867">
            <w:pPr>
              <w:suppressAutoHyphens/>
              <w:snapToGrid w:val="0"/>
              <w:jc w:val="both"/>
              <w:rPr>
                <w:bCs/>
                <w:color w:val="000000"/>
              </w:rPr>
            </w:pPr>
            <w:r w:rsidRPr="00B51A53">
              <w:rPr>
                <w:bCs/>
                <w:color w:val="000000"/>
              </w:rPr>
              <w:t xml:space="preserve">1. Доля детей в возрасте 5-18 лет, реализующих программу дополнительного образования в организациях различной организационно-правовой формы и формы собственности, в общей численности детей этой возрастной группы. </w:t>
            </w:r>
          </w:p>
          <w:p w:rsidR="00F33867" w:rsidRPr="00B51A53" w:rsidRDefault="00F33867" w:rsidP="00F33867">
            <w:pPr>
              <w:suppressAutoHyphens/>
              <w:snapToGrid w:val="0"/>
              <w:jc w:val="both"/>
              <w:rPr>
                <w:bCs/>
                <w:color w:val="000000"/>
              </w:rPr>
            </w:pPr>
            <w:r w:rsidRPr="00B51A53">
              <w:rPr>
                <w:bCs/>
                <w:color w:val="000000"/>
              </w:rPr>
              <w:t xml:space="preserve">2. Удельный вес детей, состоящих на  </w:t>
            </w:r>
            <w:proofErr w:type="spellStart"/>
            <w:r w:rsidRPr="00B51A53">
              <w:rPr>
                <w:bCs/>
                <w:color w:val="000000"/>
              </w:rPr>
              <w:t>внутришкольном</w:t>
            </w:r>
            <w:proofErr w:type="spellEnd"/>
            <w:r w:rsidRPr="00B51A53">
              <w:rPr>
                <w:bCs/>
                <w:color w:val="000000"/>
              </w:rPr>
              <w:t xml:space="preserve"> учете, охваченных внеурочной деятельностью, в общем числе детей школьного возраста.</w:t>
            </w:r>
          </w:p>
          <w:p w:rsidR="00F33867" w:rsidRPr="00B51A53" w:rsidRDefault="00F33867" w:rsidP="00F33867">
            <w:pPr>
              <w:suppressAutoHyphens/>
              <w:snapToGrid w:val="0"/>
              <w:jc w:val="both"/>
              <w:rPr>
                <w:bCs/>
                <w:color w:val="000000"/>
              </w:rPr>
            </w:pPr>
            <w:r w:rsidRPr="00B51A53">
              <w:rPr>
                <w:bCs/>
                <w:color w:val="000000"/>
              </w:rPr>
              <w:t xml:space="preserve">3. Доля обучающихся, принимающих участие в муниципальных, 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 </w:t>
            </w:r>
          </w:p>
          <w:p w:rsidR="00F33867" w:rsidRPr="00B51A53" w:rsidRDefault="00F33867" w:rsidP="00F33867">
            <w:pPr>
              <w:suppressAutoHyphens/>
              <w:snapToGrid w:val="0"/>
              <w:jc w:val="both"/>
              <w:rPr>
                <w:bCs/>
                <w:color w:val="000000"/>
              </w:rPr>
            </w:pPr>
            <w:r w:rsidRPr="00B51A53">
              <w:rPr>
                <w:bCs/>
                <w:color w:val="000000"/>
              </w:rPr>
              <w:t xml:space="preserve">4.Среднемесячная заработная плата педагогических работников муниципальных учреждений дополнительного образования детей в муниципальном образовании </w:t>
            </w:r>
          </w:p>
          <w:p w:rsidR="00F33867" w:rsidRPr="00B51A53" w:rsidRDefault="00F33867" w:rsidP="00F33867">
            <w:pPr>
              <w:suppressAutoHyphens/>
              <w:snapToGrid w:val="0"/>
              <w:jc w:val="both"/>
              <w:rPr>
                <w:bCs/>
                <w:color w:val="000000"/>
              </w:rPr>
            </w:pPr>
            <w:r w:rsidRPr="00B51A53">
              <w:rPr>
                <w:bCs/>
                <w:color w:val="000000"/>
              </w:rPr>
              <w:t>5. Среднесписочная численность педагогических работников муниципальных учреждений дополнительного образования детей в муниципальном образовании.</w:t>
            </w:r>
          </w:p>
          <w:p w:rsidR="00F33867" w:rsidRPr="00B51A53" w:rsidRDefault="00F33867" w:rsidP="00F33867">
            <w:pPr>
              <w:suppressAutoHyphens/>
              <w:snapToGrid w:val="0"/>
              <w:jc w:val="both"/>
              <w:rPr>
                <w:bCs/>
                <w:color w:val="000000"/>
              </w:rPr>
            </w:pPr>
            <w:r w:rsidRPr="00B51A53">
              <w:rPr>
                <w:bCs/>
                <w:color w:val="000000"/>
              </w:rPr>
              <w:t>6. Среднемесячная заработная плата педагогических работников муниципальных учреждений дополнительного образования детей подведомственных управлению образования МР «Печора».</w:t>
            </w:r>
          </w:p>
          <w:p w:rsidR="00F33867" w:rsidRPr="00B51A53" w:rsidRDefault="00F33867" w:rsidP="00F33867">
            <w:pPr>
              <w:suppressAutoHyphens/>
              <w:snapToGrid w:val="0"/>
              <w:jc w:val="both"/>
              <w:rPr>
                <w:bCs/>
                <w:color w:val="000000"/>
              </w:rPr>
            </w:pPr>
            <w:r w:rsidRPr="00B51A53">
              <w:rPr>
                <w:bCs/>
                <w:color w:val="000000"/>
              </w:rPr>
              <w:t>7. Среднесписочная численность педагогических работников муниципальных учреждений дополнительного образования детей подведомственных управлению образования МР «Печора».</w:t>
            </w:r>
          </w:p>
          <w:p w:rsidR="00F33867" w:rsidRPr="00B51A53" w:rsidRDefault="00F33867" w:rsidP="00F33867">
            <w:pPr>
              <w:suppressAutoHyphens/>
              <w:snapToGrid w:val="0"/>
              <w:jc w:val="both"/>
              <w:rPr>
                <w:bCs/>
                <w:color w:val="000000"/>
              </w:rPr>
            </w:pPr>
            <w:r w:rsidRPr="00B51A53">
              <w:rPr>
                <w:bCs/>
                <w:color w:val="000000"/>
              </w:rPr>
              <w:t>8. Доля детей в возрасте от 5 до 18 лет, использующих сертификаты дополнительного образования в статусе сертификатов персонифицированного финансирования.</w:t>
            </w:r>
          </w:p>
          <w:p w:rsidR="00F33867" w:rsidRPr="00B51A53" w:rsidRDefault="00F33867" w:rsidP="00F33867">
            <w:pPr>
              <w:suppressAutoHyphens/>
              <w:snapToGrid w:val="0"/>
              <w:jc w:val="both"/>
              <w:rPr>
                <w:bCs/>
                <w:color w:val="000000"/>
              </w:rPr>
            </w:pPr>
            <w:r w:rsidRPr="00B51A53">
              <w:rPr>
                <w:bCs/>
                <w:color w:val="000000"/>
              </w:rPr>
              <w:t>9. Количество созданных новых мест дополнительного образования.</w:t>
            </w:r>
          </w:p>
          <w:p w:rsidR="00F33867" w:rsidRPr="00B51A53" w:rsidRDefault="00F33867" w:rsidP="00F33867">
            <w:pPr>
              <w:suppressAutoHyphens/>
              <w:snapToGrid w:val="0"/>
              <w:jc w:val="both"/>
              <w:rPr>
                <w:bCs/>
                <w:color w:val="000000"/>
              </w:rPr>
            </w:pPr>
            <w:r w:rsidRPr="00B51A53">
              <w:rPr>
                <w:bCs/>
                <w:color w:val="000000"/>
              </w:rPr>
              <w:lastRenderedPageBreak/>
              <w:t>10. Доля молодежи в возрасте 14-30 лет, участвующих в программах по развитию инновационного  и предпринимательского  потенциала  молодежи,  в общем количестве молодежи  МО МР «Печора».</w:t>
            </w:r>
          </w:p>
          <w:p w:rsidR="00F33867" w:rsidRPr="00B51A53" w:rsidRDefault="00F33867" w:rsidP="00F33867">
            <w:pPr>
              <w:suppressAutoHyphens/>
              <w:snapToGrid w:val="0"/>
              <w:jc w:val="both"/>
              <w:rPr>
                <w:bCs/>
                <w:color w:val="000000"/>
              </w:rPr>
            </w:pPr>
            <w:r w:rsidRPr="00B51A53">
              <w:rPr>
                <w:bCs/>
                <w:color w:val="000000"/>
              </w:rPr>
              <w:t>11. Доля молодых людей, задействованных в мероприятиях, направленных на формирование у молодежи  чувства патриотизма и гражданской ответственности, формированию культуры межнациональных и межконфессиональных отношений, в общем количестве молодежи.</w:t>
            </w:r>
          </w:p>
          <w:p w:rsidR="00F33867" w:rsidRPr="00B51A53" w:rsidRDefault="00F33867" w:rsidP="00F33867">
            <w:pPr>
              <w:suppressAutoHyphens/>
              <w:snapToGrid w:val="0"/>
              <w:jc w:val="both"/>
              <w:rPr>
                <w:bCs/>
                <w:color w:val="000000"/>
              </w:rPr>
            </w:pPr>
            <w:r w:rsidRPr="00B51A53">
              <w:rPr>
                <w:bCs/>
                <w:color w:val="000000"/>
              </w:rPr>
              <w:t>12. 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молодежи, проживающей на территории муниципального образования.</w:t>
            </w:r>
          </w:p>
          <w:p w:rsidR="00F33867" w:rsidRPr="00B51A53" w:rsidRDefault="00F33867" w:rsidP="00F33867">
            <w:pPr>
              <w:suppressAutoHyphens/>
              <w:snapToGrid w:val="0"/>
              <w:jc w:val="both"/>
              <w:rPr>
                <w:bCs/>
                <w:color w:val="000000"/>
              </w:rPr>
            </w:pPr>
            <w:r w:rsidRPr="00B51A53">
              <w:rPr>
                <w:bCs/>
                <w:color w:val="000000"/>
              </w:rPr>
              <w:t>13. 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вовлеченных в деятельность в настоящее время.</w:t>
            </w:r>
          </w:p>
          <w:p w:rsidR="00F33867" w:rsidRPr="00B51A53" w:rsidRDefault="00F33867" w:rsidP="00F33867">
            <w:pPr>
              <w:suppressAutoHyphens/>
              <w:snapToGrid w:val="0"/>
              <w:jc w:val="both"/>
              <w:rPr>
                <w:bCs/>
                <w:color w:val="000000"/>
              </w:rPr>
            </w:pPr>
            <w:r w:rsidRPr="00B51A53">
              <w:rPr>
                <w:bCs/>
                <w:color w:val="000000"/>
              </w:rPr>
              <w:t xml:space="preserve">14. Доля учащихся, охваченных мероприятиями, направленными  на формирование у подрастающего поколения уважительного отношения ко всем этносам и религиям в общем количестве учащихся образовательных  организаций.     </w:t>
            </w:r>
          </w:p>
          <w:p w:rsidR="00F33867" w:rsidRPr="00B51A53" w:rsidRDefault="00F33867" w:rsidP="00F33867">
            <w:pPr>
              <w:suppressAutoHyphens/>
              <w:snapToGrid w:val="0"/>
              <w:jc w:val="both"/>
              <w:rPr>
                <w:bCs/>
                <w:color w:val="000000"/>
              </w:rPr>
            </w:pPr>
            <w:r w:rsidRPr="00B51A53">
              <w:rPr>
                <w:bCs/>
                <w:color w:val="000000"/>
              </w:rPr>
              <w:t xml:space="preserve">15. Доля расходов на оплату труда административно-управленческого и вспомогательного персонала в фонде </w:t>
            </w:r>
            <w:proofErr w:type="gramStart"/>
            <w:r w:rsidRPr="00B51A53">
              <w:rPr>
                <w:bCs/>
                <w:color w:val="000000"/>
              </w:rPr>
              <w:t>оплаты труда муниципальных учреждений дополнительного образования детей</w:t>
            </w:r>
            <w:proofErr w:type="gramEnd"/>
            <w:r w:rsidRPr="00B51A53">
              <w:rPr>
                <w:bCs/>
                <w:color w:val="000000"/>
              </w:rPr>
              <w:t>.</w:t>
            </w:r>
          </w:p>
          <w:p w:rsidR="00F33867" w:rsidRPr="00B51A53" w:rsidRDefault="00F33867" w:rsidP="00F33867">
            <w:pPr>
              <w:suppressAutoHyphens/>
              <w:snapToGrid w:val="0"/>
              <w:jc w:val="both"/>
              <w:rPr>
                <w:bCs/>
                <w:color w:val="000000"/>
              </w:rPr>
            </w:pPr>
            <w:r w:rsidRPr="00B51A53">
              <w:rPr>
                <w:bCs/>
                <w:color w:val="000000"/>
              </w:rPr>
              <w:t>16. Доля выполненных мероприятий в общем количестве мероприятий,</w:t>
            </w:r>
          </w:p>
          <w:p w:rsidR="00F33867" w:rsidRPr="00B51A53" w:rsidRDefault="00F33867" w:rsidP="00F33867">
            <w:pPr>
              <w:suppressAutoHyphens/>
              <w:snapToGrid w:val="0"/>
              <w:jc w:val="both"/>
              <w:rPr>
                <w:bCs/>
                <w:color w:val="000000"/>
              </w:rPr>
            </w:pPr>
            <w:r w:rsidRPr="00B51A53">
              <w:rPr>
                <w:bCs/>
                <w:color w:val="000000"/>
              </w:rPr>
              <w:t>утвержденных Планом мероприятий по оптимизации бюджетных расходов</w:t>
            </w:r>
          </w:p>
          <w:p w:rsidR="00F33867" w:rsidRPr="00B51A53" w:rsidRDefault="00F33867" w:rsidP="00F33867">
            <w:pPr>
              <w:suppressAutoHyphens/>
              <w:snapToGrid w:val="0"/>
              <w:jc w:val="both"/>
              <w:rPr>
                <w:bCs/>
                <w:color w:val="000000"/>
              </w:rPr>
            </w:pPr>
            <w:r w:rsidRPr="00B51A53">
              <w:rPr>
                <w:bCs/>
                <w:color w:val="000000"/>
              </w:rPr>
              <w:t xml:space="preserve">в сфере образования (в части муниципальных учреждений дополнительного образования детей). </w:t>
            </w:r>
          </w:p>
          <w:p w:rsidR="00F33867" w:rsidRPr="00B51A53" w:rsidRDefault="00F33867" w:rsidP="00F33867">
            <w:pPr>
              <w:suppressAutoHyphens/>
              <w:snapToGrid w:val="0"/>
              <w:jc w:val="both"/>
              <w:rPr>
                <w:bCs/>
                <w:color w:val="000000"/>
              </w:rPr>
            </w:pPr>
            <w:r w:rsidRPr="00B51A53">
              <w:rPr>
                <w:bCs/>
                <w:color w:val="000000"/>
              </w:rPr>
              <w:t>17. Количество реализованных мероприятий, направленных на развитие молодежной политики</w:t>
            </w:r>
          </w:p>
          <w:p w:rsidR="00156916" w:rsidRPr="00B51A53" w:rsidRDefault="00156916" w:rsidP="00F33867">
            <w:pPr>
              <w:suppressAutoHyphens/>
              <w:snapToGrid w:val="0"/>
              <w:jc w:val="both"/>
              <w:rPr>
                <w:bCs/>
                <w:color w:val="000000"/>
              </w:rPr>
            </w:pPr>
            <w:r w:rsidRPr="00B51A53">
              <w:rPr>
                <w:bCs/>
                <w:color w:val="000000"/>
              </w:rPr>
              <w:t>18. Количество проведенных молодежных форумов МО МР «Печора»</w:t>
            </w:r>
          </w:p>
          <w:p w:rsidR="00F33867" w:rsidRPr="00B51A53" w:rsidRDefault="00F33867" w:rsidP="00F33867">
            <w:pPr>
              <w:suppressAutoHyphens/>
              <w:snapToGrid w:val="0"/>
              <w:jc w:val="both"/>
              <w:rPr>
                <w:bCs/>
                <w:color w:val="000000"/>
              </w:rPr>
            </w:pPr>
            <w:r w:rsidRPr="00B51A53">
              <w:rPr>
                <w:bCs/>
                <w:color w:val="000000"/>
              </w:rPr>
              <w:t>1</w:t>
            </w:r>
            <w:r w:rsidR="00D8444F" w:rsidRPr="00B51A53">
              <w:rPr>
                <w:bCs/>
                <w:color w:val="000000"/>
              </w:rPr>
              <w:t>9</w:t>
            </w:r>
            <w:r w:rsidRPr="00B51A53">
              <w:rPr>
                <w:bCs/>
                <w:color w:val="000000"/>
              </w:rPr>
              <w:t>.  Количество образовательных организаций, реализующих мероприятия  по обеспечению деятельности советников по воспитанию (нарастающим итогом)</w:t>
            </w:r>
          </w:p>
          <w:p w:rsidR="00F33867" w:rsidRPr="00B51A53" w:rsidRDefault="00D8444F" w:rsidP="00F33867">
            <w:pPr>
              <w:suppressAutoHyphens/>
              <w:snapToGrid w:val="0"/>
              <w:jc w:val="both"/>
              <w:rPr>
                <w:bCs/>
                <w:color w:val="000000"/>
              </w:rPr>
            </w:pPr>
            <w:r w:rsidRPr="00B51A53">
              <w:rPr>
                <w:bCs/>
                <w:color w:val="000000"/>
              </w:rPr>
              <w:t>20</w:t>
            </w:r>
            <w:r w:rsidR="00F33867" w:rsidRPr="00B51A53">
              <w:rPr>
                <w:bCs/>
                <w:color w:val="000000"/>
              </w:rPr>
              <w:t xml:space="preserve">. Количество </w:t>
            </w:r>
            <w:proofErr w:type="gramStart"/>
            <w:r w:rsidR="00F33867" w:rsidRPr="00B51A53">
              <w:rPr>
                <w:bCs/>
                <w:color w:val="000000"/>
              </w:rPr>
              <w:t>обучающихся</w:t>
            </w:r>
            <w:proofErr w:type="gramEnd"/>
            <w:r w:rsidR="00F33867" w:rsidRPr="00B51A53">
              <w:rPr>
                <w:bCs/>
                <w:color w:val="000000"/>
              </w:rPr>
              <w:t>, которым организован выезд на региональные и всероссийские мероприятия.</w:t>
            </w:r>
          </w:p>
          <w:p w:rsidR="00F33867" w:rsidRPr="00B51A53" w:rsidRDefault="00D8444F" w:rsidP="00F33867">
            <w:pPr>
              <w:suppressAutoHyphens/>
              <w:snapToGrid w:val="0"/>
              <w:jc w:val="both"/>
              <w:rPr>
                <w:bCs/>
                <w:color w:val="000000"/>
              </w:rPr>
            </w:pPr>
            <w:r w:rsidRPr="00B51A53">
              <w:rPr>
                <w:bCs/>
                <w:color w:val="000000"/>
              </w:rPr>
              <w:t>21</w:t>
            </w:r>
            <w:r w:rsidR="00F33867" w:rsidRPr="00B51A53">
              <w:rPr>
                <w:bCs/>
                <w:color w:val="000000"/>
              </w:rPr>
              <w:t>.  Количество обучающихся, которым организованы групповые показы кинофильмов в целях поднятия чувства патриотизма.</w:t>
            </w:r>
          </w:p>
          <w:p w:rsidR="00F33867" w:rsidRPr="00B51A53" w:rsidRDefault="00D8444F" w:rsidP="00F33867">
            <w:pPr>
              <w:suppressAutoHyphens/>
              <w:snapToGrid w:val="0"/>
              <w:jc w:val="both"/>
              <w:rPr>
                <w:bCs/>
                <w:color w:val="000000"/>
              </w:rPr>
            </w:pPr>
            <w:r w:rsidRPr="00B51A53">
              <w:rPr>
                <w:bCs/>
                <w:color w:val="000000"/>
              </w:rPr>
              <w:t>22</w:t>
            </w:r>
            <w:r w:rsidR="00F33867" w:rsidRPr="00B51A53">
              <w:rPr>
                <w:bCs/>
                <w:color w:val="000000"/>
              </w:rPr>
              <w:t>.  Количество педагогов, получивших премию главы муниципального района "Печора" - руководителя администрации  "Лауреат премии главы муниципального района "Печора" - руководителя администрации в области образования";</w:t>
            </w:r>
          </w:p>
          <w:p w:rsidR="00F33867" w:rsidRPr="00B51A53" w:rsidRDefault="00D8444F" w:rsidP="00F33867">
            <w:pPr>
              <w:suppressAutoHyphens/>
              <w:snapToGrid w:val="0"/>
              <w:jc w:val="both"/>
              <w:rPr>
                <w:bCs/>
                <w:color w:val="000000"/>
              </w:rPr>
            </w:pPr>
            <w:r w:rsidRPr="00B51A53">
              <w:rPr>
                <w:bCs/>
                <w:color w:val="000000"/>
              </w:rPr>
              <w:t>23</w:t>
            </w:r>
            <w:r w:rsidR="00F33867" w:rsidRPr="00B51A53">
              <w:rPr>
                <w:bCs/>
                <w:color w:val="000000"/>
              </w:rPr>
              <w:t xml:space="preserve">.  </w:t>
            </w:r>
            <w:proofErr w:type="gramStart"/>
            <w:r w:rsidR="00F33867" w:rsidRPr="00B51A53">
              <w:rPr>
                <w:bCs/>
                <w:color w:val="000000"/>
              </w:rPr>
              <w:t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средств местного бюджета,  (за исключением обучающихся в образовательных организациях дополнительного образования детей со специальными наименованиями «детская школа искусств», «детская музыкальная школа», «детская хоровая школа», «детская художественная школа», «детская хореографическая школа», «детская театральная школа», «детская</w:t>
            </w:r>
            <w:proofErr w:type="gramEnd"/>
            <w:r w:rsidR="00F33867" w:rsidRPr="00B51A53">
              <w:rPr>
                <w:bCs/>
                <w:color w:val="000000"/>
              </w:rPr>
              <w:t xml:space="preserve"> цирковая школа», «детская школа художественных ремесел» (далее - детские школы искусств);</w:t>
            </w:r>
          </w:p>
          <w:p w:rsidR="007E7756" w:rsidRDefault="00D8444F" w:rsidP="00207504">
            <w:pPr>
              <w:jc w:val="both"/>
              <w:rPr>
                <w:bCs/>
                <w:color w:val="000000"/>
              </w:rPr>
            </w:pPr>
            <w:r w:rsidRPr="00B51A53">
              <w:rPr>
                <w:bCs/>
                <w:color w:val="000000"/>
              </w:rPr>
              <w:t>24</w:t>
            </w:r>
            <w:r w:rsidR="00F33867" w:rsidRPr="00B51A53">
              <w:rPr>
                <w:bCs/>
                <w:color w:val="000000"/>
              </w:rPr>
              <w:t>.  Доля детей в возрасте от 5 до 18 лет, обучающихся по дополнительным общеразвивающим программам за счет социального сертификата на получение муниципальной услуги в социальной сфере.</w:t>
            </w:r>
          </w:p>
          <w:p w:rsidR="00207504" w:rsidRPr="006D1E31" w:rsidRDefault="00207504" w:rsidP="00207504">
            <w:pPr>
              <w:jc w:val="both"/>
              <w:rPr>
                <w:sz w:val="22"/>
                <w:szCs w:val="22"/>
              </w:rPr>
            </w:pPr>
            <w:r>
              <w:rPr>
                <w:bCs/>
                <w:color w:val="000000"/>
              </w:rPr>
              <w:t>25. Количество советников директоров по воспитанию и взаимодействию с детскими общественными объединениями, обеспеченных выплатами ежемесячного денежного вознаграждения</w:t>
            </w:r>
          </w:p>
        </w:tc>
      </w:tr>
      <w:tr w:rsidR="001911CC" w:rsidRPr="006D1E31" w:rsidTr="00C07809">
        <w:trPr>
          <w:trHeight w:val="493"/>
        </w:trPr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1CC" w:rsidRPr="006D1E31" w:rsidRDefault="001911CC" w:rsidP="00C07809">
            <w:pPr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lastRenderedPageBreak/>
              <w:t xml:space="preserve">Объемы финансирования  </w:t>
            </w:r>
            <w:proofErr w:type="spellStart"/>
            <w:proofErr w:type="gramStart"/>
            <w:r w:rsidRPr="006D1E31">
              <w:rPr>
                <w:sz w:val="22"/>
                <w:szCs w:val="22"/>
              </w:rPr>
              <w:t>подпрограм</w:t>
            </w:r>
            <w:proofErr w:type="spellEnd"/>
            <w:r w:rsidR="00927E01">
              <w:rPr>
                <w:sz w:val="22"/>
                <w:szCs w:val="22"/>
              </w:rPr>
              <w:t>-</w:t>
            </w:r>
            <w:r w:rsidRPr="006D1E31">
              <w:rPr>
                <w:sz w:val="22"/>
                <w:szCs w:val="22"/>
              </w:rPr>
              <w:t>мы</w:t>
            </w:r>
            <w:proofErr w:type="gramEnd"/>
            <w:r w:rsidRPr="006D1E31">
              <w:rPr>
                <w:sz w:val="22"/>
                <w:szCs w:val="22"/>
              </w:rPr>
              <w:t xml:space="preserve"> </w:t>
            </w:r>
          </w:p>
        </w:tc>
        <w:tc>
          <w:tcPr>
            <w:tcW w:w="8902" w:type="dxa"/>
            <w:gridSpan w:val="8"/>
            <w:tcBorders>
              <w:top w:val="single" w:sz="8" w:space="0" w:color="auto"/>
              <w:left w:val="single" w:sz="4" w:space="0" w:color="auto"/>
              <w:right w:val="single" w:sz="8" w:space="0" w:color="000000"/>
            </w:tcBorders>
            <w:shd w:val="clear" w:color="auto" w:fill="auto"/>
          </w:tcPr>
          <w:p w:rsidR="001911CC" w:rsidRPr="006D1E31" w:rsidRDefault="001911CC" w:rsidP="00937F03">
            <w:pPr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 xml:space="preserve">Общий объём финансирования подпрограммы составляет </w:t>
            </w:r>
            <w:r w:rsidR="00937F03">
              <w:rPr>
                <w:sz w:val="22"/>
                <w:szCs w:val="22"/>
              </w:rPr>
              <w:t>397 421,8</w:t>
            </w:r>
            <w:r w:rsidRPr="006D1E31">
              <w:rPr>
                <w:sz w:val="22"/>
                <w:szCs w:val="22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1911CC" w:rsidRPr="006D1E31" w:rsidTr="00C07809">
        <w:trPr>
          <w:trHeight w:val="20"/>
        </w:trPr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1CC" w:rsidRPr="006D1E31" w:rsidRDefault="001911CC" w:rsidP="00C07809">
            <w:pPr>
              <w:rPr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1CC" w:rsidRPr="006D1E31" w:rsidRDefault="001911CC" w:rsidP="00C07809">
            <w:pPr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70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1CC" w:rsidRPr="006D1E31" w:rsidRDefault="001911CC" w:rsidP="00C07809">
            <w:pPr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1911CC" w:rsidRPr="006D1E31" w:rsidTr="00A4747C">
        <w:trPr>
          <w:trHeight w:val="493"/>
        </w:trPr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1CC" w:rsidRPr="006D1E31" w:rsidRDefault="001911CC" w:rsidP="00C07809">
            <w:pPr>
              <w:rPr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1CC" w:rsidRPr="006D1E31" w:rsidRDefault="001911CC" w:rsidP="00C07809">
            <w:pPr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Всего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1CC" w:rsidRPr="006D1E31" w:rsidRDefault="001911CC" w:rsidP="00C07809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2020 год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1CC" w:rsidRPr="006D1E31" w:rsidRDefault="001911CC" w:rsidP="00C07809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2021 год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1CC" w:rsidRPr="006D1E31" w:rsidRDefault="001911CC" w:rsidP="00C07809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2022 год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1CC" w:rsidRPr="006D1E31" w:rsidRDefault="001911CC" w:rsidP="00C07809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2023 год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1CC" w:rsidRPr="006D1E31" w:rsidRDefault="001911CC" w:rsidP="00C07809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2024 год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1CC" w:rsidRPr="006D1E31" w:rsidRDefault="001911CC" w:rsidP="00C07809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2025 год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1CC" w:rsidRPr="006D1E31" w:rsidRDefault="001911CC" w:rsidP="00C07809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2026 год</w:t>
            </w:r>
          </w:p>
        </w:tc>
      </w:tr>
      <w:tr w:rsidR="001911CC" w:rsidRPr="006D1E31" w:rsidTr="00A4747C">
        <w:trPr>
          <w:trHeight w:val="377"/>
        </w:trPr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1CC" w:rsidRPr="006D1E31" w:rsidRDefault="001911CC" w:rsidP="00C07809">
            <w:pPr>
              <w:rPr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1CC" w:rsidRPr="006D1E31" w:rsidRDefault="00937F03" w:rsidP="00C078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397 421,8</w:t>
            </w:r>
          </w:p>
        </w:tc>
        <w:tc>
          <w:tcPr>
            <w:tcW w:w="10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1CC" w:rsidRPr="006D1E31" w:rsidRDefault="001911CC" w:rsidP="00C07809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42 414,3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1CC" w:rsidRPr="006D1E31" w:rsidRDefault="001911CC" w:rsidP="00C07809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45 755,5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1CC" w:rsidRPr="006D1E31" w:rsidRDefault="001911CC" w:rsidP="00C07809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49 766,4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11CC" w:rsidRPr="006D1E31" w:rsidRDefault="001911CC" w:rsidP="00C07809">
            <w:pPr>
              <w:jc w:val="center"/>
              <w:rPr>
                <w:sz w:val="22"/>
                <w:szCs w:val="22"/>
                <w:lang w:val="en-US"/>
              </w:rPr>
            </w:pPr>
            <w:r w:rsidRPr="006D1E31">
              <w:rPr>
                <w:sz w:val="22"/>
                <w:szCs w:val="22"/>
              </w:rPr>
              <w:t>59 296,7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11CC" w:rsidRPr="006D1E31" w:rsidRDefault="00937F03" w:rsidP="00C078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69 444,3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1CC" w:rsidRPr="006D1E31" w:rsidRDefault="001911CC" w:rsidP="00C07809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64 506,5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1CC" w:rsidRPr="006D1E31" w:rsidRDefault="001911CC" w:rsidP="00C07809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66 238,1</w:t>
            </w:r>
          </w:p>
        </w:tc>
      </w:tr>
      <w:tr w:rsidR="001911CC" w:rsidRPr="006D1E31" w:rsidTr="00C07809">
        <w:trPr>
          <w:trHeight w:val="283"/>
        </w:trPr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1CC" w:rsidRPr="006D1E31" w:rsidRDefault="001911CC" w:rsidP="00C07809">
            <w:pPr>
              <w:rPr>
                <w:sz w:val="22"/>
                <w:szCs w:val="22"/>
              </w:rPr>
            </w:pPr>
          </w:p>
        </w:tc>
        <w:tc>
          <w:tcPr>
            <w:tcW w:w="89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1CC" w:rsidRPr="006D1E31" w:rsidRDefault="001911CC" w:rsidP="00C07809">
            <w:pPr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в том числе по источникам финансирования</w:t>
            </w:r>
          </w:p>
        </w:tc>
      </w:tr>
      <w:tr w:rsidR="001911CC" w:rsidRPr="006D1E31" w:rsidTr="00C07809">
        <w:trPr>
          <w:trHeight w:val="260"/>
        </w:trPr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1CC" w:rsidRPr="006D1E31" w:rsidRDefault="001911CC" w:rsidP="00C07809">
            <w:pPr>
              <w:rPr>
                <w:sz w:val="22"/>
                <w:szCs w:val="22"/>
              </w:rPr>
            </w:pPr>
          </w:p>
        </w:tc>
        <w:tc>
          <w:tcPr>
            <w:tcW w:w="89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1CC" w:rsidRPr="006D1E31" w:rsidRDefault="001911CC" w:rsidP="00C07809">
            <w:pPr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 xml:space="preserve">федеральный бюджет </w:t>
            </w:r>
          </w:p>
        </w:tc>
      </w:tr>
      <w:tr w:rsidR="001911CC" w:rsidRPr="006D1E31" w:rsidTr="00A4747C">
        <w:trPr>
          <w:trHeight w:val="419"/>
        </w:trPr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1CC" w:rsidRPr="006D1E31" w:rsidRDefault="001911CC" w:rsidP="00C07809">
            <w:pPr>
              <w:rPr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1CC" w:rsidRPr="006D1E31" w:rsidRDefault="001911CC" w:rsidP="00C078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21 691,9</w:t>
            </w:r>
          </w:p>
        </w:tc>
        <w:tc>
          <w:tcPr>
            <w:tcW w:w="10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1CC" w:rsidRPr="006D1E31" w:rsidRDefault="001911CC" w:rsidP="00C07809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968,8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1CC" w:rsidRPr="006D1E31" w:rsidRDefault="001911CC" w:rsidP="00C07809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0,0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1CC" w:rsidRPr="006D1E31" w:rsidRDefault="001911CC" w:rsidP="00C07809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0,0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11CC" w:rsidRPr="006D1E31" w:rsidRDefault="001911CC" w:rsidP="00C07809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2 694,6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11CC" w:rsidRPr="006D1E31" w:rsidRDefault="001911CC" w:rsidP="00C078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6 649,7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1CC" w:rsidRPr="006D1E31" w:rsidRDefault="001911CC" w:rsidP="00C07809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5 938,3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1CC" w:rsidRPr="006D1E31" w:rsidRDefault="001911CC" w:rsidP="00C07809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5 440,5</w:t>
            </w:r>
          </w:p>
        </w:tc>
      </w:tr>
      <w:tr w:rsidR="001911CC" w:rsidRPr="006D1E31" w:rsidTr="00C07809">
        <w:trPr>
          <w:trHeight w:val="421"/>
        </w:trPr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1CC" w:rsidRPr="006D1E31" w:rsidRDefault="001911CC" w:rsidP="00C07809">
            <w:pPr>
              <w:rPr>
                <w:sz w:val="22"/>
                <w:szCs w:val="22"/>
              </w:rPr>
            </w:pPr>
          </w:p>
        </w:tc>
        <w:tc>
          <w:tcPr>
            <w:tcW w:w="89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1CC" w:rsidRPr="006D1E31" w:rsidRDefault="001911CC" w:rsidP="00C07809">
            <w:pPr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республиканский бюджет РК</w:t>
            </w:r>
          </w:p>
        </w:tc>
      </w:tr>
      <w:tr w:rsidR="001911CC" w:rsidRPr="006D1E31" w:rsidTr="00A4747C">
        <w:trPr>
          <w:trHeight w:val="418"/>
        </w:trPr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1CC" w:rsidRPr="006D1E31" w:rsidRDefault="001911CC" w:rsidP="00C07809">
            <w:pPr>
              <w:rPr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1CC" w:rsidRPr="006D1E31" w:rsidRDefault="00937F03" w:rsidP="00C078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96 251,4</w:t>
            </w:r>
          </w:p>
        </w:tc>
        <w:tc>
          <w:tcPr>
            <w:tcW w:w="10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1CC" w:rsidRPr="006D1E31" w:rsidRDefault="001911CC" w:rsidP="00C07809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8 883,1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1CC" w:rsidRPr="006D1E31" w:rsidRDefault="001911CC" w:rsidP="00C07809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9 288,8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1CC" w:rsidRPr="006D1E31" w:rsidRDefault="001911CC" w:rsidP="00C07809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12 952,6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11CC" w:rsidRPr="006D1E31" w:rsidRDefault="001911CC" w:rsidP="00C07809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15 472,8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11CC" w:rsidRPr="006D1E31" w:rsidRDefault="00937F03" w:rsidP="00C078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20 530,7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1CC" w:rsidRPr="006D1E31" w:rsidRDefault="001911CC" w:rsidP="00C07809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13 425,2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1CC" w:rsidRPr="006D1E31" w:rsidRDefault="001911CC" w:rsidP="00C07809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15 698,2</w:t>
            </w:r>
          </w:p>
        </w:tc>
      </w:tr>
      <w:tr w:rsidR="001911CC" w:rsidRPr="006D1E31" w:rsidTr="00C07809">
        <w:trPr>
          <w:trHeight w:val="304"/>
        </w:trPr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1CC" w:rsidRPr="006D1E31" w:rsidRDefault="001911CC" w:rsidP="00C07809">
            <w:pPr>
              <w:rPr>
                <w:sz w:val="22"/>
                <w:szCs w:val="22"/>
              </w:rPr>
            </w:pPr>
          </w:p>
        </w:tc>
        <w:tc>
          <w:tcPr>
            <w:tcW w:w="89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1CC" w:rsidRPr="006D1E31" w:rsidRDefault="001911CC" w:rsidP="00C07809">
            <w:pPr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бюджет МО МР «Печора»</w:t>
            </w:r>
          </w:p>
        </w:tc>
      </w:tr>
      <w:tr w:rsidR="001911CC" w:rsidRPr="006D1E31" w:rsidTr="00A4747C">
        <w:trPr>
          <w:trHeight w:val="386"/>
        </w:trPr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1CC" w:rsidRPr="006D1E31" w:rsidRDefault="001911CC" w:rsidP="00C07809">
            <w:pPr>
              <w:rPr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1CC" w:rsidRPr="006D1E31" w:rsidRDefault="001911CC" w:rsidP="00937F03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279</w:t>
            </w:r>
            <w:r w:rsidR="00937F03">
              <w:rPr>
                <w:sz w:val="22"/>
                <w:szCs w:val="22"/>
              </w:rPr>
              <w:t> 478,5</w:t>
            </w:r>
          </w:p>
        </w:tc>
        <w:tc>
          <w:tcPr>
            <w:tcW w:w="10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1CC" w:rsidRPr="006D1E31" w:rsidRDefault="001911CC" w:rsidP="00C07809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32 562,4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1CC" w:rsidRPr="006D1E31" w:rsidRDefault="001911CC" w:rsidP="00C07809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36 466,7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1CC" w:rsidRPr="006D1E31" w:rsidRDefault="001911CC" w:rsidP="00C07809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36 813,8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11CC" w:rsidRPr="006D1E31" w:rsidRDefault="001911CC" w:rsidP="00C07809">
            <w:pPr>
              <w:jc w:val="center"/>
              <w:rPr>
                <w:sz w:val="22"/>
                <w:szCs w:val="22"/>
                <w:lang w:val="en-US"/>
              </w:rPr>
            </w:pPr>
            <w:r w:rsidRPr="006D1E31">
              <w:rPr>
                <w:sz w:val="22"/>
                <w:szCs w:val="22"/>
              </w:rPr>
              <w:t>41 129,3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11CC" w:rsidRPr="006D1E31" w:rsidRDefault="001911CC" w:rsidP="00DC6EB5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42</w:t>
            </w:r>
            <w:r w:rsidR="00DC6EB5">
              <w:rPr>
                <w:sz w:val="22"/>
                <w:szCs w:val="22"/>
              </w:rPr>
              <w:t> 263,9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1CC" w:rsidRPr="006D1E31" w:rsidRDefault="001911CC" w:rsidP="00C07809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45 143,0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1CC" w:rsidRPr="006D1E31" w:rsidRDefault="001911CC" w:rsidP="00C07809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45 099,4</w:t>
            </w:r>
          </w:p>
        </w:tc>
      </w:tr>
      <w:tr w:rsidR="001911CC" w:rsidRPr="006D1E31" w:rsidTr="00C07809">
        <w:trPr>
          <w:trHeight w:val="331"/>
        </w:trPr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1CC" w:rsidRPr="006D1E31" w:rsidRDefault="001911CC" w:rsidP="00C07809">
            <w:pPr>
              <w:rPr>
                <w:sz w:val="22"/>
                <w:szCs w:val="22"/>
              </w:rPr>
            </w:pPr>
          </w:p>
        </w:tc>
        <w:tc>
          <w:tcPr>
            <w:tcW w:w="89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1CC" w:rsidRPr="006D1E31" w:rsidRDefault="001911CC" w:rsidP="00C07809">
            <w:pPr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внебюджетные источники</w:t>
            </w:r>
          </w:p>
        </w:tc>
      </w:tr>
      <w:tr w:rsidR="001911CC" w:rsidRPr="006D1E31" w:rsidTr="00A4747C">
        <w:trPr>
          <w:trHeight w:val="353"/>
        </w:trPr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1CC" w:rsidRPr="006D1E31" w:rsidRDefault="001911CC" w:rsidP="00C07809">
            <w:pPr>
              <w:rPr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1CC" w:rsidRPr="006D1E31" w:rsidRDefault="001911CC" w:rsidP="00C07809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1CC" w:rsidRPr="006D1E31" w:rsidRDefault="001911CC" w:rsidP="00C07809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0,0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1CC" w:rsidRPr="006D1E31" w:rsidRDefault="001911CC" w:rsidP="00C07809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0,0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1CC" w:rsidRPr="006D1E31" w:rsidRDefault="001911CC" w:rsidP="00C07809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0,0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1CC" w:rsidRPr="006D1E31" w:rsidRDefault="001911CC" w:rsidP="00C07809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11CC" w:rsidRPr="006D1E31" w:rsidRDefault="001911CC" w:rsidP="00C07809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1CC" w:rsidRPr="006D1E31" w:rsidRDefault="001911CC" w:rsidP="00C07809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1CC" w:rsidRPr="006D1E31" w:rsidRDefault="001911CC" w:rsidP="00C07809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0,0</w:t>
            </w:r>
          </w:p>
        </w:tc>
      </w:tr>
      <w:tr w:rsidR="001911CC" w:rsidRPr="006D1E31" w:rsidTr="00C07809">
        <w:trPr>
          <w:trHeight w:val="20"/>
        </w:trPr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1CC" w:rsidRPr="006D1E31" w:rsidRDefault="001911CC" w:rsidP="00C07809">
            <w:pPr>
              <w:rPr>
                <w:sz w:val="22"/>
                <w:szCs w:val="22"/>
              </w:rPr>
            </w:pPr>
          </w:p>
        </w:tc>
        <w:tc>
          <w:tcPr>
            <w:tcW w:w="89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1CC" w:rsidRPr="006D1E31" w:rsidRDefault="001911CC" w:rsidP="00C07809">
            <w:pPr>
              <w:rPr>
                <w:sz w:val="22"/>
                <w:szCs w:val="22"/>
              </w:rPr>
            </w:pPr>
            <w:r w:rsidRPr="006D1E31">
              <w:rPr>
                <w:rFonts w:eastAsia="Calibri"/>
                <w:sz w:val="22"/>
                <w:szCs w:val="22"/>
                <w:lang w:eastAsia="en-US"/>
              </w:rPr>
              <w:t>Объем финансирования муниципальной программы за счет средств бюджета МО МР «Печора» на период 2027- 2030 гг. планируется на уровне 2026 года</w:t>
            </w:r>
          </w:p>
        </w:tc>
      </w:tr>
    </w:tbl>
    <w:p w:rsidR="001911CC" w:rsidRPr="006D1E31" w:rsidRDefault="001911CC" w:rsidP="001911CC">
      <w:pPr>
        <w:overflowPunct w:val="0"/>
        <w:autoSpaceDE w:val="0"/>
        <w:autoSpaceDN w:val="0"/>
        <w:adjustRightInd w:val="0"/>
        <w:ind w:firstLine="567"/>
        <w:jc w:val="right"/>
        <w:rPr>
          <w:sz w:val="26"/>
          <w:szCs w:val="20"/>
        </w:rPr>
      </w:pPr>
      <w:r w:rsidRPr="006D1E31">
        <w:rPr>
          <w:sz w:val="26"/>
          <w:szCs w:val="20"/>
        </w:rPr>
        <w:t xml:space="preserve">    »</w:t>
      </w:r>
    </w:p>
    <w:p w:rsidR="008E30FF" w:rsidRDefault="008E30FF" w:rsidP="00450417">
      <w:pPr>
        <w:overflowPunct w:val="0"/>
        <w:autoSpaceDE w:val="0"/>
        <w:autoSpaceDN w:val="0"/>
        <w:adjustRightInd w:val="0"/>
        <w:ind w:left="-709"/>
        <w:jc w:val="right"/>
        <w:rPr>
          <w:sz w:val="26"/>
          <w:szCs w:val="26"/>
        </w:rPr>
      </w:pPr>
    </w:p>
    <w:p w:rsidR="00B96979" w:rsidRPr="0099637F" w:rsidRDefault="00377B9F" w:rsidP="00B96979">
      <w:pPr>
        <w:overflowPunct w:val="0"/>
        <w:autoSpaceDE w:val="0"/>
        <w:autoSpaceDN w:val="0"/>
        <w:adjustRightInd w:val="0"/>
        <w:ind w:right="142"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B96979" w:rsidRPr="0099637F">
        <w:rPr>
          <w:sz w:val="26"/>
          <w:szCs w:val="26"/>
        </w:rPr>
        <w:t>. В паспорте подпрограммы 5 «Обеспечение создания условий для реализации муниципальной программы» позицию 8 изложить в следующей редакции:</w:t>
      </w:r>
    </w:p>
    <w:p w:rsidR="00B96979" w:rsidRPr="0099637F" w:rsidRDefault="00B96979" w:rsidP="00B96979">
      <w:pPr>
        <w:overflowPunct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99637F">
        <w:rPr>
          <w:sz w:val="26"/>
          <w:szCs w:val="26"/>
        </w:rPr>
        <w:t>«</w:t>
      </w:r>
    </w:p>
    <w:tbl>
      <w:tblPr>
        <w:tblW w:w="10456" w:type="dxa"/>
        <w:tblLayout w:type="fixed"/>
        <w:tblLook w:val="04A0" w:firstRow="1" w:lastRow="0" w:firstColumn="1" w:lastColumn="0" w:noHBand="0" w:noVBand="1"/>
      </w:tblPr>
      <w:tblGrid>
        <w:gridCol w:w="1668"/>
        <w:gridCol w:w="1163"/>
        <w:gridCol w:w="1089"/>
        <w:gridCol w:w="1089"/>
        <w:gridCol w:w="1089"/>
        <w:gridCol w:w="1090"/>
        <w:gridCol w:w="1089"/>
        <w:gridCol w:w="1089"/>
        <w:gridCol w:w="1090"/>
      </w:tblGrid>
      <w:tr w:rsidR="00B96979" w:rsidRPr="00703448" w:rsidTr="008235C1">
        <w:trPr>
          <w:trHeight w:val="759"/>
        </w:trPr>
        <w:tc>
          <w:tcPr>
            <w:tcW w:w="166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B96979" w:rsidRPr="00377B9F" w:rsidRDefault="00B96979" w:rsidP="008235C1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 xml:space="preserve">Объемы финансирования  подпрограммы </w:t>
            </w:r>
          </w:p>
        </w:tc>
        <w:tc>
          <w:tcPr>
            <w:tcW w:w="8788" w:type="dxa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:rsidR="00B96979" w:rsidRPr="00377B9F" w:rsidRDefault="00B96979" w:rsidP="00DC6E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Общий объём финансирования подпрограммы составляет 668</w:t>
            </w:r>
            <w:r w:rsidR="00DC6EB5" w:rsidRPr="00377B9F">
              <w:rPr>
                <w:sz w:val="22"/>
                <w:szCs w:val="22"/>
                <w:lang w:eastAsia="en-US"/>
              </w:rPr>
              <w:t> 049,0</w:t>
            </w:r>
            <w:r w:rsidRPr="00377B9F">
              <w:rPr>
                <w:sz w:val="22"/>
                <w:szCs w:val="22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B96979" w:rsidRPr="00703448" w:rsidTr="008235C1">
        <w:trPr>
          <w:trHeight w:val="20"/>
        </w:trPr>
        <w:tc>
          <w:tcPr>
            <w:tcW w:w="166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B96979" w:rsidRPr="00377B9F" w:rsidRDefault="00B96979" w:rsidP="008235C1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377B9F" w:rsidRDefault="00B96979" w:rsidP="008235C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Источник финансирования</w:t>
            </w:r>
          </w:p>
        </w:tc>
        <w:tc>
          <w:tcPr>
            <w:tcW w:w="76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377B9F" w:rsidRDefault="00B96979" w:rsidP="008235C1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Объём финансирования (тыс. руб.)</w:t>
            </w:r>
          </w:p>
        </w:tc>
      </w:tr>
      <w:tr w:rsidR="00B96979" w:rsidRPr="00703448" w:rsidTr="008235C1">
        <w:trPr>
          <w:trHeight w:val="20"/>
        </w:trPr>
        <w:tc>
          <w:tcPr>
            <w:tcW w:w="166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B96979" w:rsidRPr="00377B9F" w:rsidRDefault="00B96979" w:rsidP="008235C1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377B9F" w:rsidRDefault="00B96979" w:rsidP="008235C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377B9F" w:rsidRDefault="00B96979" w:rsidP="008235C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377B9F" w:rsidRDefault="00B96979" w:rsidP="008235C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377B9F" w:rsidRDefault="00B96979" w:rsidP="008235C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703448" w:rsidRDefault="00B96979" w:rsidP="008235C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2023 год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703448" w:rsidRDefault="00B96979" w:rsidP="008235C1">
            <w:pPr>
              <w:widowControl w:val="0"/>
              <w:spacing w:line="256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 w:rsidRPr="00703448">
              <w:rPr>
                <w:rFonts w:cs="Arial"/>
                <w:sz w:val="20"/>
                <w:szCs w:val="20"/>
                <w:lang w:eastAsia="en-US"/>
              </w:rPr>
              <w:t>2024 год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979" w:rsidRPr="00703448" w:rsidRDefault="00B96979" w:rsidP="008235C1">
            <w:pPr>
              <w:widowControl w:val="0"/>
              <w:spacing w:line="256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 w:rsidRPr="00703448">
              <w:rPr>
                <w:rFonts w:cs="Arial"/>
                <w:sz w:val="20"/>
                <w:szCs w:val="20"/>
                <w:lang w:eastAsia="en-US"/>
              </w:rPr>
              <w:t>2025 год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703448" w:rsidRDefault="00B96979" w:rsidP="008235C1">
            <w:pPr>
              <w:widowControl w:val="0"/>
              <w:spacing w:line="256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 w:rsidRPr="00703448">
              <w:rPr>
                <w:rFonts w:cs="Arial"/>
                <w:sz w:val="20"/>
                <w:szCs w:val="20"/>
                <w:lang w:eastAsia="en-US"/>
              </w:rPr>
              <w:t>2026 год</w:t>
            </w:r>
          </w:p>
        </w:tc>
      </w:tr>
      <w:tr w:rsidR="00B96979" w:rsidRPr="00703448" w:rsidTr="008235C1">
        <w:trPr>
          <w:trHeight w:val="266"/>
        </w:trPr>
        <w:tc>
          <w:tcPr>
            <w:tcW w:w="166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B96979" w:rsidRPr="00377B9F" w:rsidRDefault="00B96979" w:rsidP="008235C1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377B9F" w:rsidRDefault="00377B9F" w:rsidP="006D35CC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668 049,0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377B9F" w:rsidRDefault="00B96979" w:rsidP="008235C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80 253,0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377B9F" w:rsidRDefault="00B96979" w:rsidP="008235C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85 067,9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377B9F" w:rsidRDefault="00B96979" w:rsidP="008235C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92 686,4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703448" w:rsidRDefault="00B96979" w:rsidP="008235C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101 948,2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6979" w:rsidRPr="00703448" w:rsidRDefault="00B96979" w:rsidP="00003D54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107</w:t>
            </w:r>
            <w:r w:rsidR="00003D54">
              <w:rPr>
                <w:sz w:val="20"/>
                <w:szCs w:val="20"/>
                <w:lang w:eastAsia="en-US"/>
              </w:rPr>
              <w:t> 591,3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703448" w:rsidRDefault="00B96979" w:rsidP="008235C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100 251,1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703448" w:rsidRDefault="00B96979" w:rsidP="008235C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100 251,1</w:t>
            </w:r>
          </w:p>
        </w:tc>
      </w:tr>
      <w:tr w:rsidR="00B96979" w:rsidRPr="00703448" w:rsidTr="008235C1">
        <w:trPr>
          <w:trHeight w:val="383"/>
        </w:trPr>
        <w:tc>
          <w:tcPr>
            <w:tcW w:w="166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B96979" w:rsidRPr="00377B9F" w:rsidRDefault="00B96979" w:rsidP="008235C1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377B9F" w:rsidRDefault="00B96979" w:rsidP="008235C1">
            <w:pPr>
              <w:spacing w:line="256" w:lineRule="auto"/>
              <w:rPr>
                <w:sz w:val="22"/>
                <w:szCs w:val="22"/>
                <w:highlight w:val="yellow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в том числе по источникам финансирования</w:t>
            </w:r>
          </w:p>
        </w:tc>
      </w:tr>
      <w:tr w:rsidR="00B96979" w:rsidRPr="00703448" w:rsidTr="008235C1">
        <w:trPr>
          <w:trHeight w:val="313"/>
        </w:trPr>
        <w:tc>
          <w:tcPr>
            <w:tcW w:w="166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B96979" w:rsidRPr="00377B9F" w:rsidRDefault="00B96979" w:rsidP="008235C1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377B9F" w:rsidRDefault="00B96979" w:rsidP="008235C1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 xml:space="preserve">федеральный бюджет </w:t>
            </w:r>
          </w:p>
        </w:tc>
      </w:tr>
      <w:tr w:rsidR="00B96979" w:rsidRPr="00703448" w:rsidTr="008235C1">
        <w:trPr>
          <w:trHeight w:val="261"/>
        </w:trPr>
        <w:tc>
          <w:tcPr>
            <w:tcW w:w="166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B96979" w:rsidRPr="00377B9F" w:rsidRDefault="00B96979" w:rsidP="008235C1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377B9F" w:rsidRDefault="00B96979" w:rsidP="008235C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377B9F" w:rsidRDefault="00B96979" w:rsidP="008235C1">
            <w:pPr>
              <w:spacing w:line="256" w:lineRule="auto"/>
              <w:ind w:left="-2805" w:firstLine="2805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377B9F" w:rsidRDefault="00B96979" w:rsidP="008235C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377B9F" w:rsidRDefault="00B96979" w:rsidP="008235C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703448" w:rsidRDefault="00B96979" w:rsidP="008235C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6979" w:rsidRPr="00703448" w:rsidRDefault="00B96979" w:rsidP="008235C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703448" w:rsidRDefault="00B96979" w:rsidP="008235C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703448" w:rsidRDefault="00B96979" w:rsidP="008235C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B96979" w:rsidRPr="00703448" w:rsidTr="008235C1">
        <w:trPr>
          <w:trHeight w:val="279"/>
        </w:trPr>
        <w:tc>
          <w:tcPr>
            <w:tcW w:w="166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B96979" w:rsidRPr="00377B9F" w:rsidRDefault="00B96979" w:rsidP="008235C1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377B9F" w:rsidRDefault="00B96979" w:rsidP="008235C1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республиканский бюджет РК</w:t>
            </w:r>
          </w:p>
        </w:tc>
      </w:tr>
      <w:tr w:rsidR="00B96979" w:rsidRPr="00703448" w:rsidTr="008235C1">
        <w:trPr>
          <w:trHeight w:val="271"/>
        </w:trPr>
        <w:tc>
          <w:tcPr>
            <w:tcW w:w="166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B96979" w:rsidRPr="00377B9F" w:rsidRDefault="00B96979" w:rsidP="008235C1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377B9F" w:rsidRDefault="00B96979" w:rsidP="008235C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63 794,4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377B9F" w:rsidRDefault="00B96979" w:rsidP="008235C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7 782,6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377B9F" w:rsidRDefault="00B96979" w:rsidP="008235C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9 037,4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377B9F" w:rsidRDefault="00B96979" w:rsidP="008235C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10 158,0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703448" w:rsidRDefault="00B96979" w:rsidP="008235C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9 993,1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6979" w:rsidRPr="00703448" w:rsidRDefault="00B96979" w:rsidP="008235C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8 941,1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703448" w:rsidRDefault="00B96979" w:rsidP="008235C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8 941,1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703448" w:rsidRDefault="00B96979" w:rsidP="008235C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8 941,1</w:t>
            </w:r>
          </w:p>
        </w:tc>
      </w:tr>
      <w:tr w:rsidR="00B96979" w:rsidRPr="00703448" w:rsidTr="008235C1">
        <w:trPr>
          <w:trHeight w:val="259"/>
        </w:trPr>
        <w:tc>
          <w:tcPr>
            <w:tcW w:w="166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B96979" w:rsidRPr="00377B9F" w:rsidRDefault="00B96979" w:rsidP="008235C1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377B9F" w:rsidRDefault="00B96979" w:rsidP="008235C1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бюджет МО МР «Печора»</w:t>
            </w:r>
          </w:p>
        </w:tc>
      </w:tr>
      <w:tr w:rsidR="00B96979" w:rsidRPr="00703448" w:rsidTr="008235C1">
        <w:trPr>
          <w:trHeight w:val="270"/>
        </w:trPr>
        <w:tc>
          <w:tcPr>
            <w:tcW w:w="166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B96979" w:rsidRPr="00377B9F" w:rsidRDefault="00B96979" w:rsidP="008235C1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377B9F" w:rsidRDefault="00B96979" w:rsidP="00003D54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604</w:t>
            </w:r>
            <w:r w:rsidR="00003D54">
              <w:rPr>
                <w:sz w:val="22"/>
                <w:szCs w:val="22"/>
                <w:lang w:eastAsia="en-US"/>
              </w:rPr>
              <w:t> 254,6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377B9F" w:rsidRDefault="00B96979" w:rsidP="008235C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72 470,4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377B9F" w:rsidRDefault="00B96979" w:rsidP="008235C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76 030,5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377B9F" w:rsidRDefault="00B96979" w:rsidP="008235C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82 528,4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703448" w:rsidRDefault="00B96979" w:rsidP="008235C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91 955,1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6979" w:rsidRPr="00703448" w:rsidRDefault="00B96979" w:rsidP="00003D54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98</w:t>
            </w:r>
            <w:r w:rsidR="00003D54">
              <w:rPr>
                <w:sz w:val="20"/>
                <w:szCs w:val="20"/>
                <w:lang w:eastAsia="en-US"/>
              </w:rPr>
              <w:t> 650,2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703448" w:rsidRDefault="00B96979" w:rsidP="008235C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91 310,0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703448" w:rsidRDefault="00B96979" w:rsidP="008235C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91 310,0</w:t>
            </w:r>
          </w:p>
        </w:tc>
      </w:tr>
      <w:tr w:rsidR="00B96979" w:rsidRPr="00703448" w:rsidTr="008235C1">
        <w:trPr>
          <w:trHeight w:val="253"/>
        </w:trPr>
        <w:tc>
          <w:tcPr>
            <w:tcW w:w="166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B96979" w:rsidRPr="00377B9F" w:rsidRDefault="00B96979" w:rsidP="008235C1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377B9F" w:rsidRDefault="00B96979" w:rsidP="008235C1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внебюджетные источники</w:t>
            </w:r>
          </w:p>
        </w:tc>
      </w:tr>
      <w:tr w:rsidR="00B96979" w:rsidRPr="00703448" w:rsidTr="008235C1">
        <w:trPr>
          <w:trHeight w:val="20"/>
        </w:trPr>
        <w:tc>
          <w:tcPr>
            <w:tcW w:w="166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B96979" w:rsidRPr="00377B9F" w:rsidRDefault="00B96979" w:rsidP="008235C1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377B9F" w:rsidRDefault="00B96979" w:rsidP="008235C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377B9F" w:rsidRDefault="00B96979" w:rsidP="008235C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377B9F" w:rsidRDefault="00B96979" w:rsidP="008235C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377B9F" w:rsidRDefault="00B96979" w:rsidP="008235C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703448" w:rsidRDefault="00B96979" w:rsidP="008235C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6979" w:rsidRPr="00703448" w:rsidRDefault="00B96979" w:rsidP="008235C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703448" w:rsidRDefault="00B96979" w:rsidP="008235C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703448" w:rsidRDefault="00B96979" w:rsidP="008235C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B96979" w:rsidRPr="00703448" w:rsidTr="008235C1">
        <w:trPr>
          <w:trHeight w:val="20"/>
        </w:trPr>
        <w:tc>
          <w:tcPr>
            <w:tcW w:w="1668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96979" w:rsidRPr="00377B9F" w:rsidRDefault="00B96979" w:rsidP="008235C1">
            <w:pPr>
              <w:spacing w:line="256" w:lineRule="auto"/>
              <w:rPr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8788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377B9F" w:rsidRDefault="00B96979" w:rsidP="008235C1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377B9F">
              <w:rPr>
                <w:rFonts w:eastAsia="Calibri"/>
                <w:sz w:val="22"/>
                <w:szCs w:val="22"/>
                <w:lang w:eastAsia="en-US"/>
              </w:rPr>
              <w:t>Объем финансирования муниципальной программы за счет средств бюджета МО МР «Печора» на период 2027- 2030 гг. планируется на уровне 2026 года</w:t>
            </w:r>
          </w:p>
        </w:tc>
      </w:tr>
    </w:tbl>
    <w:p w:rsidR="00450417" w:rsidRDefault="00B96979" w:rsidP="00B96979">
      <w:pPr>
        <w:jc w:val="right"/>
        <w:rPr>
          <w:sz w:val="26"/>
          <w:szCs w:val="26"/>
        </w:rPr>
      </w:pPr>
      <w:r>
        <w:rPr>
          <w:sz w:val="26"/>
          <w:szCs w:val="26"/>
        </w:rPr>
        <w:t>»</w:t>
      </w:r>
    </w:p>
    <w:p w:rsidR="009607FB" w:rsidRDefault="009607FB" w:rsidP="009607FB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 Приложение </w:t>
      </w:r>
      <w:r>
        <w:rPr>
          <w:sz w:val="26"/>
          <w:szCs w:val="26"/>
        </w:rPr>
        <w:t>1</w:t>
      </w:r>
      <w:r w:rsidRPr="001C573F">
        <w:rPr>
          <w:sz w:val="26"/>
          <w:szCs w:val="26"/>
        </w:rPr>
        <w:t xml:space="preserve"> к муниципальной программе изложить </w:t>
      </w:r>
      <w:r>
        <w:rPr>
          <w:sz w:val="26"/>
          <w:szCs w:val="26"/>
        </w:rPr>
        <w:t>в редакции согласно приложению</w:t>
      </w:r>
      <w:r w:rsidRPr="001C573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1 </w:t>
      </w:r>
      <w:r w:rsidRPr="001C573F">
        <w:rPr>
          <w:sz w:val="26"/>
          <w:szCs w:val="26"/>
        </w:rPr>
        <w:t xml:space="preserve">к изменениям, вносимым в постановление администрации МР «Печора» </w:t>
      </w:r>
      <w:r>
        <w:rPr>
          <w:sz w:val="26"/>
          <w:szCs w:val="26"/>
        </w:rPr>
        <w:t xml:space="preserve">                   </w:t>
      </w:r>
      <w:r w:rsidRPr="001C573F">
        <w:rPr>
          <w:sz w:val="26"/>
          <w:szCs w:val="26"/>
        </w:rPr>
        <w:t>от 31.12.2019 г. № 1672.</w:t>
      </w:r>
    </w:p>
    <w:p w:rsidR="009607FB" w:rsidRDefault="009607FB" w:rsidP="009607FB">
      <w:pPr>
        <w:jc w:val="both"/>
        <w:rPr>
          <w:sz w:val="26"/>
          <w:szCs w:val="26"/>
        </w:rPr>
      </w:pPr>
    </w:p>
    <w:p w:rsidR="009607FB" w:rsidRDefault="00F14BF8" w:rsidP="009607FB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7</w:t>
      </w:r>
      <w:r w:rsidR="00490E35">
        <w:rPr>
          <w:sz w:val="26"/>
          <w:szCs w:val="26"/>
        </w:rPr>
        <w:t>. Приложение 2</w:t>
      </w:r>
      <w:r w:rsidR="000338FE" w:rsidRPr="001C573F">
        <w:rPr>
          <w:sz w:val="26"/>
          <w:szCs w:val="26"/>
        </w:rPr>
        <w:t xml:space="preserve"> к муниципальной программе изложить </w:t>
      </w:r>
      <w:r w:rsidR="000338FE">
        <w:rPr>
          <w:sz w:val="26"/>
          <w:szCs w:val="26"/>
        </w:rPr>
        <w:t>в редакции согласно приложению</w:t>
      </w:r>
      <w:r w:rsidR="000338FE" w:rsidRPr="001C573F">
        <w:rPr>
          <w:sz w:val="26"/>
          <w:szCs w:val="26"/>
        </w:rPr>
        <w:t xml:space="preserve"> </w:t>
      </w:r>
      <w:r w:rsidR="009607FB">
        <w:rPr>
          <w:sz w:val="26"/>
          <w:szCs w:val="26"/>
        </w:rPr>
        <w:t>2</w:t>
      </w:r>
      <w:r w:rsidR="000338FE">
        <w:rPr>
          <w:sz w:val="26"/>
          <w:szCs w:val="26"/>
        </w:rPr>
        <w:t xml:space="preserve"> </w:t>
      </w:r>
      <w:r w:rsidR="000338FE" w:rsidRPr="001C573F">
        <w:rPr>
          <w:sz w:val="26"/>
          <w:szCs w:val="26"/>
        </w:rPr>
        <w:t xml:space="preserve">к изменениям, вносимым в постановление администрации МР «Печора» </w:t>
      </w:r>
      <w:r w:rsidR="000338FE">
        <w:rPr>
          <w:sz w:val="26"/>
          <w:szCs w:val="26"/>
        </w:rPr>
        <w:t xml:space="preserve">                   </w:t>
      </w:r>
      <w:r w:rsidR="000338FE" w:rsidRPr="001C573F">
        <w:rPr>
          <w:sz w:val="26"/>
          <w:szCs w:val="26"/>
        </w:rPr>
        <w:t>от 31.12.2019 г. № 1672.</w:t>
      </w:r>
    </w:p>
    <w:p w:rsidR="000338FE" w:rsidRDefault="00F14BF8" w:rsidP="009607FB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490E35">
        <w:rPr>
          <w:sz w:val="26"/>
          <w:szCs w:val="26"/>
        </w:rPr>
        <w:t>. Приложение 3</w:t>
      </w:r>
      <w:r w:rsidR="000338FE" w:rsidRPr="001C573F">
        <w:rPr>
          <w:sz w:val="26"/>
          <w:szCs w:val="26"/>
        </w:rPr>
        <w:t xml:space="preserve"> к муниципальной программе изложить </w:t>
      </w:r>
      <w:r w:rsidR="000338FE">
        <w:rPr>
          <w:sz w:val="26"/>
          <w:szCs w:val="26"/>
        </w:rPr>
        <w:t xml:space="preserve">в редакции согласно приложению </w:t>
      </w:r>
      <w:r w:rsidR="009607FB">
        <w:rPr>
          <w:sz w:val="26"/>
          <w:szCs w:val="26"/>
        </w:rPr>
        <w:t>3</w:t>
      </w:r>
      <w:r w:rsidR="000338FE" w:rsidRPr="001C573F">
        <w:rPr>
          <w:sz w:val="26"/>
          <w:szCs w:val="26"/>
        </w:rPr>
        <w:t xml:space="preserve"> к изменениям, вносимым в постановление администрации МР «Печора» от 31.12.2019 г. № 1672.</w:t>
      </w:r>
    </w:p>
    <w:p w:rsidR="009607FB" w:rsidRPr="001C573F" w:rsidRDefault="009607FB" w:rsidP="009607FB">
      <w:pPr>
        <w:ind w:firstLine="42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F14BF8">
        <w:rPr>
          <w:sz w:val="26"/>
          <w:szCs w:val="26"/>
        </w:rPr>
        <w:t>9</w:t>
      </w:r>
      <w:r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Приложение </w:t>
      </w:r>
      <w:r w:rsidR="00173E68">
        <w:rPr>
          <w:sz w:val="26"/>
          <w:szCs w:val="26"/>
        </w:rPr>
        <w:t>4</w:t>
      </w:r>
      <w:r w:rsidRPr="001C573F">
        <w:rPr>
          <w:sz w:val="26"/>
          <w:szCs w:val="26"/>
        </w:rPr>
        <w:t xml:space="preserve"> к муниципальной программе изложить в редакции согласно приложению </w:t>
      </w:r>
      <w:r w:rsidR="00173E68">
        <w:rPr>
          <w:sz w:val="26"/>
          <w:szCs w:val="26"/>
        </w:rPr>
        <w:t>4</w:t>
      </w:r>
      <w:r w:rsidRPr="001C573F">
        <w:rPr>
          <w:sz w:val="26"/>
          <w:szCs w:val="26"/>
        </w:rPr>
        <w:t xml:space="preserve"> к изменениям, вносимым в постановление администрации МР «Печора» от 31.12.2019 г. № 1672</w:t>
      </w:r>
    </w:p>
    <w:p w:rsidR="000338FE" w:rsidRDefault="00F14BF8" w:rsidP="009607FB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="009607FB">
        <w:rPr>
          <w:sz w:val="26"/>
          <w:szCs w:val="26"/>
        </w:rPr>
        <w:t xml:space="preserve">. </w:t>
      </w:r>
      <w:r w:rsidR="00490E35">
        <w:rPr>
          <w:sz w:val="26"/>
          <w:szCs w:val="26"/>
        </w:rPr>
        <w:t>Приложение 5</w:t>
      </w:r>
      <w:r w:rsidR="000338FE" w:rsidRPr="001C573F">
        <w:rPr>
          <w:sz w:val="26"/>
          <w:szCs w:val="26"/>
        </w:rPr>
        <w:t xml:space="preserve"> к муниципальной программе изложить в редакции согласно приложению </w:t>
      </w:r>
      <w:r w:rsidR="00173E68">
        <w:rPr>
          <w:sz w:val="26"/>
          <w:szCs w:val="26"/>
        </w:rPr>
        <w:t>5</w:t>
      </w:r>
      <w:bookmarkStart w:id="0" w:name="_GoBack"/>
      <w:bookmarkEnd w:id="0"/>
      <w:r w:rsidR="000338FE" w:rsidRPr="001C573F">
        <w:rPr>
          <w:sz w:val="26"/>
          <w:szCs w:val="26"/>
        </w:rPr>
        <w:t xml:space="preserve"> к изменениям, вносимым в постановление администрации МР «Печора» от 31.12.2019 г. № 1672.</w:t>
      </w:r>
    </w:p>
    <w:p w:rsidR="00BB77F2" w:rsidRDefault="00BB77F2" w:rsidP="00126FA8">
      <w:pPr>
        <w:ind w:left="-142" w:firstLine="425"/>
        <w:jc w:val="both"/>
      </w:pPr>
    </w:p>
    <w:p w:rsidR="00112BAD" w:rsidRDefault="00EF3794" w:rsidP="00EF3794">
      <w:pPr>
        <w:ind w:firstLine="567"/>
        <w:jc w:val="center"/>
      </w:pPr>
      <w:r>
        <w:t>_____________________________</w:t>
      </w:r>
    </w:p>
    <w:sectPr w:rsidR="00112BAD" w:rsidSect="00CE6CB0">
      <w:footerReference w:type="even" r:id="rId9"/>
      <w:footerReference w:type="default" r:id="rId10"/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A08" w:rsidRDefault="002E2A08" w:rsidP="000A397B">
      <w:r>
        <w:separator/>
      </w:r>
    </w:p>
  </w:endnote>
  <w:endnote w:type="continuationSeparator" w:id="0">
    <w:p w:rsidR="002E2A08" w:rsidRDefault="002E2A08" w:rsidP="000A3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4E1" w:rsidRDefault="007154E1" w:rsidP="00D44BDE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7154E1" w:rsidRDefault="007154E1" w:rsidP="00D44BDE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4E1" w:rsidRDefault="007154E1" w:rsidP="00313EFC">
    <w:pPr>
      <w:pStyle w:val="af4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A08" w:rsidRDefault="002E2A08" w:rsidP="000A397B">
      <w:r>
        <w:separator/>
      </w:r>
    </w:p>
  </w:footnote>
  <w:footnote w:type="continuationSeparator" w:id="0">
    <w:p w:rsidR="002E2A08" w:rsidRDefault="002E2A08" w:rsidP="000A39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1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3">
    <w:nsid w:val="06C7349C"/>
    <w:multiLevelType w:val="hybridMultilevel"/>
    <w:tmpl w:val="9F9C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212123E2"/>
    <w:multiLevelType w:val="hybridMultilevel"/>
    <w:tmpl w:val="B13E4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64B4790"/>
    <w:multiLevelType w:val="hybridMultilevel"/>
    <w:tmpl w:val="89A4D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1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8E74625"/>
    <w:multiLevelType w:val="hybridMultilevel"/>
    <w:tmpl w:val="F6A26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1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2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5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9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1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DE6268E"/>
    <w:multiLevelType w:val="hybridMultilevel"/>
    <w:tmpl w:val="AB709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4"/>
  </w:num>
  <w:num w:numId="3">
    <w:abstractNumId w:val="12"/>
  </w:num>
  <w:num w:numId="4">
    <w:abstractNumId w:val="0"/>
  </w:num>
  <w:num w:numId="5">
    <w:abstractNumId w:val="13"/>
  </w:num>
  <w:num w:numId="6">
    <w:abstractNumId w:val="20"/>
  </w:num>
  <w:num w:numId="7">
    <w:abstractNumId w:val="27"/>
  </w:num>
  <w:num w:numId="8">
    <w:abstractNumId w:val="4"/>
  </w:num>
  <w:num w:numId="9">
    <w:abstractNumId w:val="31"/>
  </w:num>
  <w:num w:numId="10">
    <w:abstractNumId w:val="30"/>
  </w:num>
  <w:num w:numId="11">
    <w:abstractNumId w:val="14"/>
  </w:num>
  <w:num w:numId="12">
    <w:abstractNumId w:val="38"/>
  </w:num>
  <w:num w:numId="13">
    <w:abstractNumId w:val="41"/>
  </w:num>
  <w:num w:numId="14">
    <w:abstractNumId w:val="2"/>
  </w:num>
  <w:num w:numId="15">
    <w:abstractNumId w:val="32"/>
  </w:num>
  <w:num w:numId="16">
    <w:abstractNumId w:val="6"/>
  </w:num>
  <w:num w:numId="17">
    <w:abstractNumId w:val="7"/>
  </w:num>
  <w:num w:numId="18">
    <w:abstractNumId w:val="25"/>
  </w:num>
  <w:num w:numId="19">
    <w:abstractNumId w:val="35"/>
  </w:num>
  <w:num w:numId="20">
    <w:abstractNumId w:val="5"/>
  </w:num>
  <w:num w:numId="21">
    <w:abstractNumId w:val="39"/>
  </w:num>
  <w:num w:numId="22">
    <w:abstractNumId w:val="16"/>
  </w:num>
  <w:num w:numId="23">
    <w:abstractNumId w:val="36"/>
  </w:num>
  <w:num w:numId="24">
    <w:abstractNumId w:val="10"/>
  </w:num>
  <w:num w:numId="25">
    <w:abstractNumId w:val="37"/>
  </w:num>
  <w:num w:numId="26">
    <w:abstractNumId w:val="26"/>
  </w:num>
  <w:num w:numId="27">
    <w:abstractNumId w:val="24"/>
  </w:num>
  <w:num w:numId="28">
    <w:abstractNumId w:val="29"/>
  </w:num>
  <w:num w:numId="29">
    <w:abstractNumId w:val="40"/>
  </w:num>
  <w:num w:numId="30">
    <w:abstractNumId w:val="9"/>
  </w:num>
  <w:num w:numId="31">
    <w:abstractNumId w:val="18"/>
  </w:num>
  <w:num w:numId="32">
    <w:abstractNumId w:val="21"/>
  </w:num>
  <w:num w:numId="33">
    <w:abstractNumId w:val="22"/>
  </w:num>
  <w:num w:numId="34">
    <w:abstractNumId w:val="19"/>
  </w:num>
  <w:num w:numId="35">
    <w:abstractNumId w:val="28"/>
  </w:num>
  <w:num w:numId="36">
    <w:abstractNumId w:val="17"/>
  </w:num>
  <w:num w:numId="37">
    <w:abstractNumId w:val="8"/>
  </w:num>
  <w:num w:numId="38">
    <w:abstractNumId w:val="33"/>
  </w:num>
  <w:num w:numId="39">
    <w:abstractNumId w:val="11"/>
  </w:num>
  <w:num w:numId="40">
    <w:abstractNumId w:val="3"/>
  </w:num>
  <w:num w:numId="41">
    <w:abstractNumId w:val="15"/>
  </w:num>
  <w:num w:numId="42">
    <w:abstractNumId w:val="23"/>
  </w:num>
  <w:num w:numId="43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76B"/>
    <w:rsid w:val="0000009F"/>
    <w:rsid w:val="000006DE"/>
    <w:rsid w:val="00001A5A"/>
    <w:rsid w:val="00003D54"/>
    <w:rsid w:val="0000522B"/>
    <w:rsid w:val="000146B4"/>
    <w:rsid w:val="000154EF"/>
    <w:rsid w:val="00016A94"/>
    <w:rsid w:val="00024073"/>
    <w:rsid w:val="000338FE"/>
    <w:rsid w:val="0003641C"/>
    <w:rsid w:val="00037266"/>
    <w:rsid w:val="00040AEF"/>
    <w:rsid w:val="00042D9C"/>
    <w:rsid w:val="000430E8"/>
    <w:rsid w:val="00044276"/>
    <w:rsid w:val="00045550"/>
    <w:rsid w:val="000567BC"/>
    <w:rsid w:val="000635EC"/>
    <w:rsid w:val="00070CA8"/>
    <w:rsid w:val="00071B8E"/>
    <w:rsid w:val="00073AEE"/>
    <w:rsid w:val="00076405"/>
    <w:rsid w:val="00077F7A"/>
    <w:rsid w:val="000804E6"/>
    <w:rsid w:val="00084957"/>
    <w:rsid w:val="000A2F60"/>
    <w:rsid w:val="000A397B"/>
    <w:rsid w:val="000A4CA2"/>
    <w:rsid w:val="000A52F9"/>
    <w:rsid w:val="000A634D"/>
    <w:rsid w:val="000A6A7A"/>
    <w:rsid w:val="000B3BC5"/>
    <w:rsid w:val="000C0D36"/>
    <w:rsid w:val="000C5B6C"/>
    <w:rsid w:val="000D1624"/>
    <w:rsid w:val="000D202C"/>
    <w:rsid w:val="000D2282"/>
    <w:rsid w:val="000D494D"/>
    <w:rsid w:val="000D4BA1"/>
    <w:rsid w:val="000D63E3"/>
    <w:rsid w:val="000D7969"/>
    <w:rsid w:val="000E047F"/>
    <w:rsid w:val="000E2CE7"/>
    <w:rsid w:val="000E40B5"/>
    <w:rsid w:val="000E480F"/>
    <w:rsid w:val="000E55A7"/>
    <w:rsid w:val="000F0920"/>
    <w:rsid w:val="000F3A7F"/>
    <w:rsid w:val="000F65D6"/>
    <w:rsid w:val="000F6EB8"/>
    <w:rsid w:val="000F7F8B"/>
    <w:rsid w:val="0010039E"/>
    <w:rsid w:val="00100DAE"/>
    <w:rsid w:val="00104AE0"/>
    <w:rsid w:val="001112DE"/>
    <w:rsid w:val="00111A34"/>
    <w:rsid w:val="00112BAD"/>
    <w:rsid w:val="001168C4"/>
    <w:rsid w:val="001179FD"/>
    <w:rsid w:val="00121CDC"/>
    <w:rsid w:val="001220D4"/>
    <w:rsid w:val="00126FA8"/>
    <w:rsid w:val="00127523"/>
    <w:rsid w:val="00134F1C"/>
    <w:rsid w:val="00135431"/>
    <w:rsid w:val="00135A3C"/>
    <w:rsid w:val="00135D3C"/>
    <w:rsid w:val="00136AEE"/>
    <w:rsid w:val="001371C9"/>
    <w:rsid w:val="00143AE2"/>
    <w:rsid w:val="001512EB"/>
    <w:rsid w:val="00152511"/>
    <w:rsid w:val="00154AD3"/>
    <w:rsid w:val="00156916"/>
    <w:rsid w:val="001569EC"/>
    <w:rsid w:val="00160BA6"/>
    <w:rsid w:val="00162252"/>
    <w:rsid w:val="00162A5E"/>
    <w:rsid w:val="00164EC4"/>
    <w:rsid w:val="00170B26"/>
    <w:rsid w:val="00173E68"/>
    <w:rsid w:val="00177C8B"/>
    <w:rsid w:val="00183C0B"/>
    <w:rsid w:val="00184548"/>
    <w:rsid w:val="00185798"/>
    <w:rsid w:val="001911CC"/>
    <w:rsid w:val="00191340"/>
    <w:rsid w:val="0019424F"/>
    <w:rsid w:val="001965DA"/>
    <w:rsid w:val="001A29AE"/>
    <w:rsid w:val="001A4BC7"/>
    <w:rsid w:val="001B029D"/>
    <w:rsid w:val="001B02F5"/>
    <w:rsid w:val="001B0810"/>
    <w:rsid w:val="001B113A"/>
    <w:rsid w:val="001B6651"/>
    <w:rsid w:val="001B7CE5"/>
    <w:rsid w:val="001C2D0A"/>
    <w:rsid w:val="001C3BE9"/>
    <w:rsid w:val="001C573F"/>
    <w:rsid w:val="001D0FB5"/>
    <w:rsid w:val="001D1735"/>
    <w:rsid w:val="001D24A4"/>
    <w:rsid w:val="001D29DE"/>
    <w:rsid w:val="001D312F"/>
    <w:rsid w:val="001D362C"/>
    <w:rsid w:val="001D631E"/>
    <w:rsid w:val="001D7EE5"/>
    <w:rsid w:val="001E0144"/>
    <w:rsid w:val="001E15C3"/>
    <w:rsid w:val="001F320F"/>
    <w:rsid w:val="00201793"/>
    <w:rsid w:val="00202EC2"/>
    <w:rsid w:val="00203D14"/>
    <w:rsid w:val="00204073"/>
    <w:rsid w:val="002052B2"/>
    <w:rsid w:val="00206C81"/>
    <w:rsid w:val="00207504"/>
    <w:rsid w:val="00207505"/>
    <w:rsid w:val="00207BC7"/>
    <w:rsid w:val="0021715E"/>
    <w:rsid w:val="002323D9"/>
    <w:rsid w:val="00235E8F"/>
    <w:rsid w:val="0023733E"/>
    <w:rsid w:val="0024215F"/>
    <w:rsid w:val="0025371B"/>
    <w:rsid w:val="00263FDA"/>
    <w:rsid w:val="0027537C"/>
    <w:rsid w:val="00280EFE"/>
    <w:rsid w:val="0028170B"/>
    <w:rsid w:val="00281973"/>
    <w:rsid w:val="00286F67"/>
    <w:rsid w:val="00287259"/>
    <w:rsid w:val="00287405"/>
    <w:rsid w:val="00287D05"/>
    <w:rsid w:val="0029690A"/>
    <w:rsid w:val="002A0CC9"/>
    <w:rsid w:val="002B61F5"/>
    <w:rsid w:val="002C3C6B"/>
    <w:rsid w:val="002C524E"/>
    <w:rsid w:val="002C6D65"/>
    <w:rsid w:val="002D4547"/>
    <w:rsid w:val="002E2A08"/>
    <w:rsid w:val="002E4135"/>
    <w:rsid w:val="002E7A09"/>
    <w:rsid w:val="002F12BE"/>
    <w:rsid w:val="002F1EE4"/>
    <w:rsid w:val="002F2A6A"/>
    <w:rsid w:val="002F6AE0"/>
    <w:rsid w:val="002F700B"/>
    <w:rsid w:val="002F74CD"/>
    <w:rsid w:val="003021CB"/>
    <w:rsid w:val="00304A52"/>
    <w:rsid w:val="0030592A"/>
    <w:rsid w:val="00313EFC"/>
    <w:rsid w:val="00320E58"/>
    <w:rsid w:val="0032131E"/>
    <w:rsid w:val="0032625B"/>
    <w:rsid w:val="00327537"/>
    <w:rsid w:val="0033361A"/>
    <w:rsid w:val="003350CB"/>
    <w:rsid w:val="003428A4"/>
    <w:rsid w:val="003463C7"/>
    <w:rsid w:val="00350922"/>
    <w:rsid w:val="00357C4E"/>
    <w:rsid w:val="00361554"/>
    <w:rsid w:val="00362810"/>
    <w:rsid w:val="003628F9"/>
    <w:rsid w:val="0036772A"/>
    <w:rsid w:val="0037164A"/>
    <w:rsid w:val="00372D36"/>
    <w:rsid w:val="00377B9F"/>
    <w:rsid w:val="00386946"/>
    <w:rsid w:val="00390AA9"/>
    <w:rsid w:val="00391E00"/>
    <w:rsid w:val="00395299"/>
    <w:rsid w:val="003A50F4"/>
    <w:rsid w:val="003A56E9"/>
    <w:rsid w:val="003A5D1B"/>
    <w:rsid w:val="003B2C79"/>
    <w:rsid w:val="003C382F"/>
    <w:rsid w:val="003C6A22"/>
    <w:rsid w:val="003D03BD"/>
    <w:rsid w:val="003D2EA8"/>
    <w:rsid w:val="003D36E3"/>
    <w:rsid w:val="003D430F"/>
    <w:rsid w:val="003E1EFC"/>
    <w:rsid w:val="003E6798"/>
    <w:rsid w:val="003E7540"/>
    <w:rsid w:val="003F0DD8"/>
    <w:rsid w:val="003F24C2"/>
    <w:rsid w:val="003F5664"/>
    <w:rsid w:val="004037CA"/>
    <w:rsid w:val="00403C20"/>
    <w:rsid w:val="004056A4"/>
    <w:rsid w:val="00410AEC"/>
    <w:rsid w:val="0041576B"/>
    <w:rsid w:val="00415C79"/>
    <w:rsid w:val="004174EF"/>
    <w:rsid w:val="00417EBD"/>
    <w:rsid w:val="00420B69"/>
    <w:rsid w:val="004255EC"/>
    <w:rsid w:val="00426E3E"/>
    <w:rsid w:val="004317D5"/>
    <w:rsid w:val="0043197C"/>
    <w:rsid w:val="004321F4"/>
    <w:rsid w:val="00433994"/>
    <w:rsid w:val="004407A4"/>
    <w:rsid w:val="0044320B"/>
    <w:rsid w:val="0044722E"/>
    <w:rsid w:val="00450417"/>
    <w:rsid w:val="00455E05"/>
    <w:rsid w:val="00456577"/>
    <w:rsid w:val="00456873"/>
    <w:rsid w:val="00456A54"/>
    <w:rsid w:val="0045782F"/>
    <w:rsid w:val="004622F9"/>
    <w:rsid w:val="0046246D"/>
    <w:rsid w:val="00462A00"/>
    <w:rsid w:val="00463193"/>
    <w:rsid w:val="004671A0"/>
    <w:rsid w:val="00467575"/>
    <w:rsid w:val="00467588"/>
    <w:rsid w:val="00467B9B"/>
    <w:rsid w:val="00470E84"/>
    <w:rsid w:val="0047122B"/>
    <w:rsid w:val="0047349C"/>
    <w:rsid w:val="004779A2"/>
    <w:rsid w:val="00480FA5"/>
    <w:rsid w:val="004822BD"/>
    <w:rsid w:val="00490E35"/>
    <w:rsid w:val="00494B83"/>
    <w:rsid w:val="00495301"/>
    <w:rsid w:val="004975C2"/>
    <w:rsid w:val="004A675D"/>
    <w:rsid w:val="004B0006"/>
    <w:rsid w:val="004B3429"/>
    <w:rsid w:val="004B5D08"/>
    <w:rsid w:val="004C4B91"/>
    <w:rsid w:val="004C572F"/>
    <w:rsid w:val="004D313D"/>
    <w:rsid w:val="004D3746"/>
    <w:rsid w:val="004E022F"/>
    <w:rsid w:val="004E43C9"/>
    <w:rsid w:val="004E446F"/>
    <w:rsid w:val="004F16A8"/>
    <w:rsid w:val="004F5FE5"/>
    <w:rsid w:val="005064DC"/>
    <w:rsid w:val="0051096D"/>
    <w:rsid w:val="00510F2D"/>
    <w:rsid w:val="00513413"/>
    <w:rsid w:val="005162A6"/>
    <w:rsid w:val="00520757"/>
    <w:rsid w:val="00520985"/>
    <w:rsid w:val="00532167"/>
    <w:rsid w:val="00541681"/>
    <w:rsid w:val="005451DD"/>
    <w:rsid w:val="00545369"/>
    <w:rsid w:val="005460AC"/>
    <w:rsid w:val="00550BA1"/>
    <w:rsid w:val="00550EFF"/>
    <w:rsid w:val="00551A49"/>
    <w:rsid w:val="00557A54"/>
    <w:rsid w:val="00565904"/>
    <w:rsid w:val="00570FB2"/>
    <w:rsid w:val="00572A10"/>
    <w:rsid w:val="0057336C"/>
    <w:rsid w:val="00573A91"/>
    <w:rsid w:val="00587FF9"/>
    <w:rsid w:val="00590455"/>
    <w:rsid w:val="005964DD"/>
    <w:rsid w:val="0059687F"/>
    <w:rsid w:val="00596938"/>
    <w:rsid w:val="005A34FD"/>
    <w:rsid w:val="005A526F"/>
    <w:rsid w:val="005A55A2"/>
    <w:rsid w:val="005A5D8A"/>
    <w:rsid w:val="005B4125"/>
    <w:rsid w:val="005B4427"/>
    <w:rsid w:val="005B6070"/>
    <w:rsid w:val="005D4411"/>
    <w:rsid w:val="005E079C"/>
    <w:rsid w:val="005E253B"/>
    <w:rsid w:val="005E2A47"/>
    <w:rsid w:val="005E47C0"/>
    <w:rsid w:val="005F1B30"/>
    <w:rsid w:val="005F4949"/>
    <w:rsid w:val="005F5143"/>
    <w:rsid w:val="005F6907"/>
    <w:rsid w:val="006009FF"/>
    <w:rsid w:val="00602425"/>
    <w:rsid w:val="00607D32"/>
    <w:rsid w:val="00610B1D"/>
    <w:rsid w:val="00613248"/>
    <w:rsid w:val="006141B1"/>
    <w:rsid w:val="00616C93"/>
    <w:rsid w:val="00616E8A"/>
    <w:rsid w:val="006213B2"/>
    <w:rsid w:val="00625FCA"/>
    <w:rsid w:val="0062648C"/>
    <w:rsid w:val="00627082"/>
    <w:rsid w:val="00627D91"/>
    <w:rsid w:val="00633A5E"/>
    <w:rsid w:val="00635060"/>
    <w:rsid w:val="006427C3"/>
    <w:rsid w:val="00646757"/>
    <w:rsid w:val="00646BB9"/>
    <w:rsid w:val="0065078B"/>
    <w:rsid w:val="00650E15"/>
    <w:rsid w:val="00651DEE"/>
    <w:rsid w:val="00654511"/>
    <w:rsid w:val="00657BC7"/>
    <w:rsid w:val="006606EE"/>
    <w:rsid w:val="006628C2"/>
    <w:rsid w:val="00670714"/>
    <w:rsid w:val="006723AD"/>
    <w:rsid w:val="006742E2"/>
    <w:rsid w:val="00675423"/>
    <w:rsid w:val="00676A8E"/>
    <w:rsid w:val="00681A0C"/>
    <w:rsid w:val="006826FE"/>
    <w:rsid w:val="00684F89"/>
    <w:rsid w:val="00687536"/>
    <w:rsid w:val="006877B2"/>
    <w:rsid w:val="00687FB0"/>
    <w:rsid w:val="006929DB"/>
    <w:rsid w:val="00694175"/>
    <w:rsid w:val="006961F1"/>
    <w:rsid w:val="006A051A"/>
    <w:rsid w:val="006A3202"/>
    <w:rsid w:val="006A47BD"/>
    <w:rsid w:val="006B0D91"/>
    <w:rsid w:val="006B1281"/>
    <w:rsid w:val="006C074B"/>
    <w:rsid w:val="006C1875"/>
    <w:rsid w:val="006C60BB"/>
    <w:rsid w:val="006D0022"/>
    <w:rsid w:val="006D1E31"/>
    <w:rsid w:val="006D291F"/>
    <w:rsid w:val="006D35CC"/>
    <w:rsid w:val="006D3B60"/>
    <w:rsid w:val="006E1559"/>
    <w:rsid w:val="006E2717"/>
    <w:rsid w:val="006E4128"/>
    <w:rsid w:val="006F2393"/>
    <w:rsid w:val="006F649F"/>
    <w:rsid w:val="006F6D9E"/>
    <w:rsid w:val="006F7B66"/>
    <w:rsid w:val="00700408"/>
    <w:rsid w:val="00703448"/>
    <w:rsid w:val="007072C4"/>
    <w:rsid w:val="00711858"/>
    <w:rsid w:val="00713320"/>
    <w:rsid w:val="007154E1"/>
    <w:rsid w:val="00715CE1"/>
    <w:rsid w:val="00716FB4"/>
    <w:rsid w:val="00724665"/>
    <w:rsid w:val="0073203D"/>
    <w:rsid w:val="00734623"/>
    <w:rsid w:val="00734C23"/>
    <w:rsid w:val="00735E09"/>
    <w:rsid w:val="00736905"/>
    <w:rsid w:val="00740C07"/>
    <w:rsid w:val="0074347E"/>
    <w:rsid w:val="00747623"/>
    <w:rsid w:val="00747737"/>
    <w:rsid w:val="00762628"/>
    <w:rsid w:val="00763464"/>
    <w:rsid w:val="0076428E"/>
    <w:rsid w:val="00767D0B"/>
    <w:rsid w:val="007709A1"/>
    <w:rsid w:val="00783A10"/>
    <w:rsid w:val="00785E38"/>
    <w:rsid w:val="00787834"/>
    <w:rsid w:val="00790765"/>
    <w:rsid w:val="007913B2"/>
    <w:rsid w:val="00792D87"/>
    <w:rsid w:val="00793434"/>
    <w:rsid w:val="00793E9E"/>
    <w:rsid w:val="007A08F0"/>
    <w:rsid w:val="007A557C"/>
    <w:rsid w:val="007A777B"/>
    <w:rsid w:val="007B2B91"/>
    <w:rsid w:val="007B3D11"/>
    <w:rsid w:val="007B5626"/>
    <w:rsid w:val="007B6FB1"/>
    <w:rsid w:val="007C574B"/>
    <w:rsid w:val="007C622B"/>
    <w:rsid w:val="007C698A"/>
    <w:rsid w:val="007C6BED"/>
    <w:rsid w:val="007D1EA3"/>
    <w:rsid w:val="007D7D24"/>
    <w:rsid w:val="007E7756"/>
    <w:rsid w:val="007F3595"/>
    <w:rsid w:val="007F4499"/>
    <w:rsid w:val="0080128D"/>
    <w:rsid w:val="00802925"/>
    <w:rsid w:val="0080433D"/>
    <w:rsid w:val="00812C0E"/>
    <w:rsid w:val="00812E3C"/>
    <w:rsid w:val="00815A0E"/>
    <w:rsid w:val="00816115"/>
    <w:rsid w:val="0081701E"/>
    <w:rsid w:val="0081723B"/>
    <w:rsid w:val="00822C4E"/>
    <w:rsid w:val="008354FC"/>
    <w:rsid w:val="0084448A"/>
    <w:rsid w:val="00850E02"/>
    <w:rsid w:val="00853754"/>
    <w:rsid w:val="0085735E"/>
    <w:rsid w:val="008573C7"/>
    <w:rsid w:val="008643A9"/>
    <w:rsid w:val="00865325"/>
    <w:rsid w:val="008667A1"/>
    <w:rsid w:val="008702D3"/>
    <w:rsid w:val="00870B7A"/>
    <w:rsid w:val="00875E21"/>
    <w:rsid w:val="00876D17"/>
    <w:rsid w:val="00881755"/>
    <w:rsid w:val="008873FE"/>
    <w:rsid w:val="008901D0"/>
    <w:rsid w:val="0089070B"/>
    <w:rsid w:val="00891E23"/>
    <w:rsid w:val="0089541C"/>
    <w:rsid w:val="008A37C1"/>
    <w:rsid w:val="008A412C"/>
    <w:rsid w:val="008A6520"/>
    <w:rsid w:val="008A6868"/>
    <w:rsid w:val="008A6BA1"/>
    <w:rsid w:val="008A79C5"/>
    <w:rsid w:val="008A7D72"/>
    <w:rsid w:val="008B06AF"/>
    <w:rsid w:val="008C3A8D"/>
    <w:rsid w:val="008C3BA9"/>
    <w:rsid w:val="008C5395"/>
    <w:rsid w:val="008D3445"/>
    <w:rsid w:val="008D53BA"/>
    <w:rsid w:val="008D6AA4"/>
    <w:rsid w:val="008E0309"/>
    <w:rsid w:val="008E30FF"/>
    <w:rsid w:val="008E3840"/>
    <w:rsid w:val="008E47EB"/>
    <w:rsid w:val="008F4397"/>
    <w:rsid w:val="008F7CE8"/>
    <w:rsid w:val="00910DA3"/>
    <w:rsid w:val="0091133B"/>
    <w:rsid w:val="009177CB"/>
    <w:rsid w:val="00920423"/>
    <w:rsid w:val="00920E27"/>
    <w:rsid w:val="00927E01"/>
    <w:rsid w:val="009350CD"/>
    <w:rsid w:val="00935A97"/>
    <w:rsid w:val="00937F03"/>
    <w:rsid w:val="00937F12"/>
    <w:rsid w:val="00940E4D"/>
    <w:rsid w:val="00942D5D"/>
    <w:rsid w:val="009435E8"/>
    <w:rsid w:val="00946219"/>
    <w:rsid w:val="00946482"/>
    <w:rsid w:val="009607FB"/>
    <w:rsid w:val="009660A2"/>
    <w:rsid w:val="00966561"/>
    <w:rsid w:val="00966D00"/>
    <w:rsid w:val="00966FC0"/>
    <w:rsid w:val="009705A5"/>
    <w:rsid w:val="009775A1"/>
    <w:rsid w:val="009815FD"/>
    <w:rsid w:val="009827EE"/>
    <w:rsid w:val="00990C2A"/>
    <w:rsid w:val="009922DB"/>
    <w:rsid w:val="0099394C"/>
    <w:rsid w:val="0099637F"/>
    <w:rsid w:val="0099753C"/>
    <w:rsid w:val="009A19A7"/>
    <w:rsid w:val="009A5740"/>
    <w:rsid w:val="009A7E90"/>
    <w:rsid w:val="009B578F"/>
    <w:rsid w:val="009B67F0"/>
    <w:rsid w:val="009B7BB2"/>
    <w:rsid w:val="009C0608"/>
    <w:rsid w:val="009C0BD1"/>
    <w:rsid w:val="009C2B3C"/>
    <w:rsid w:val="009C6D94"/>
    <w:rsid w:val="009D459B"/>
    <w:rsid w:val="009D6FBC"/>
    <w:rsid w:val="009D7315"/>
    <w:rsid w:val="009D7438"/>
    <w:rsid w:val="009E3F97"/>
    <w:rsid w:val="009F4E90"/>
    <w:rsid w:val="00A047D3"/>
    <w:rsid w:val="00A0586D"/>
    <w:rsid w:val="00A06609"/>
    <w:rsid w:val="00A141CA"/>
    <w:rsid w:val="00A14948"/>
    <w:rsid w:val="00A25154"/>
    <w:rsid w:val="00A26C23"/>
    <w:rsid w:val="00A30B85"/>
    <w:rsid w:val="00A31934"/>
    <w:rsid w:val="00A34992"/>
    <w:rsid w:val="00A35849"/>
    <w:rsid w:val="00A35F4D"/>
    <w:rsid w:val="00A37614"/>
    <w:rsid w:val="00A40437"/>
    <w:rsid w:val="00A429E9"/>
    <w:rsid w:val="00A46E36"/>
    <w:rsid w:val="00A4747C"/>
    <w:rsid w:val="00A47EDE"/>
    <w:rsid w:val="00A52C84"/>
    <w:rsid w:val="00A55625"/>
    <w:rsid w:val="00A56D7F"/>
    <w:rsid w:val="00A60C15"/>
    <w:rsid w:val="00A7419F"/>
    <w:rsid w:val="00A771F2"/>
    <w:rsid w:val="00A802BE"/>
    <w:rsid w:val="00A82231"/>
    <w:rsid w:val="00A82CED"/>
    <w:rsid w:val="00A86662"/>
    <w:rsid w:val="00A87767"/>
    <w:rsid w:val="00A9210C"/>
    <w:rsid w:val="00A9654F"/>
    <w:rsid w:val="00AA21BE"/>
    <w:rsid w:val="00AA3AD5"/>
    <w:rsid w:val="00AB35A1"/>
    <w:rsid w:val="00AB59C3"/>
    <w:rsid w:val="00AB5BEB"/>
    <w:rsid w:val="00AC37F5"/>
    <w:rsid w:val="00AC661B"/>
    <w:rsid w:val="00AC7514"/>
    <w:rsid w:val="00AC76F3"/>
    <w:rsid w:val="00AC79DE"/>
    <w:rsid w:val="00AD0691"/>
    <w:rsid w:val="00AD0C78"/>
    <w:rsid w:val="00AD1F27"/>
    <w:rsid w:val="00AD5808"/>
    <w:rsid w:val="00AD690C"/>
    <w:rsid w:val="00AD7A66"/>
    <w:rsid w:val="00AE0049"/>
    <w:rsid w:val="00AE14AA"/>
    <w:rsid w:val="00AE6F56"/>
    <w:rsid w:val="00AE725C"/>
    <w:rsid w:val="00AE79C3"/>
    <w:rsid w:val="00B019B3"/>
    <w:rsid w:val="00B039F7"/>
    <w:rsid w:val="00B04F4C"/>
    <w:rsid w:val="00B07307"/>
    <w:rsid w:val="00B13197"/>
    <w:rsid w:val="00B15131"/>
    <w:rsid w:val="00B16474"/>
    <w:rsid w:val="00B21969"/>
    <w:rsid w:val="00B22ACE"/>
    <w:rsid w:val="00B3264E"/>
    <w:rsid w:val="00B33C4E"/>
    <w:rsid w:val="00B3681C"/>
    <w:rsid w:val="00B37F3D"/>
    <w:rsid w:val="00B406B9"/>
    <w:rsid w:val="00B410D4"/>
    <w:rsid w:val="00B422C8"/>
    <w:rsid w:val="00B425AE"/>
    <w:rsid w:val="00B4397E"/>
    <w:rsid w:val="00B469C5"/>
    <w:rsid w:val="00B51A53"/>
    <w:rsid w:val="00B546F6"/>
    <w:rsid w:val="00B5633A"/>
    <w:rsid w:val="00B618CC"/>
    <w:rsid w:val="00B62EA4"/>
    <w:rsid w:val="00B63BEF"/>
    <w:rsid w:val="00B65FE2"/>
    <w:rsid w:val="00B7340D"/>
    <w:rsid w:val="00B73850"/>
    <w:rsid w:val="00B8008F"/>
    <w:rsid w:val="00B851CD"/>
    <w:rsid w:val="00B86090"/>
    <w:rsid w:val="00B9143A"/>
    <w:rsid w:val="00B953E2"/>
    <w:rsid w:val="00B96979"/>
    <w:rsid w:val="00B9790B"/>
    <w:rsid w:val="00BA0447"/>
    <w:rsid w:val="00BA20B8"/>
    <w:rsid w:val="00BA4F84"/>
    <w:rsid w:val="00BB69D0"/>
    <w:rsid w:val="00BB6A5D"/>
    <w:rsid w:val="00BB77F2"/>
    <w:rsid w:val="00BC5CFA"/>
    <w:rsid w:val="00BD4803"/>
    <w:rsid w:val="00BD7D73"/>
    <w:rsid w:val="00BE21DE"/>
    <w:rsid w:val="00BE22D4"/>
    <w:rsid w:val="00BF3157"/>
    <w:rsid w:val="00BF3B43"/>
    <w:rsid w:val="00BF607B"/>
    <w:rsid w:val="00C01FEB"/>
    <w:rsid w:val="00C0321E"/>
    <w:rsid w:val="00C07099"/>
    <w:rsid w:val="00C10611"/>
    <w:rsid w:val="00C12F71"/>
    <w:rsid w:val="00C16E09"/>
    <w:rsid w:val="00C24C46"/>
    <w:rsid w:val="00C27058"/>
    <w:rsid w:val="00C275AF"/>
    <w:rsid w:val="00C34F83"/>
    <w:rsid w:val="00C35197"/>
    <w:rsid w:val="00C377E4"/>
    <w:rsid w:val="00C41F0D"/>
    <w:rsid w:val="00C44E6E"/>
    <w:rsid w:val="00C47409"/>
    <w:rsid w:val="00C53A2C"/>
    <w:rsid w:val="00C54492"/>
    <w:rsid w:val="00C6261B"/>
    <w:rsid w:val="00C62A23"/>
    <w:rsid w:val="00C70C3B"/>
    <w:rsid w:val="00C738AB"/>
    <w:rsid w:val="00C74DEB"/>
    <w:rsid w:val="00C824A8"/>
    <w:rsid w:val="00C83C41"/>
    <w:rsid w:val="00C90E3A"/>
    <w:rsid w:val="00C9146F"/>
    <w:rsid w:val="00C94F01"/>
    <w:rsid w:val="00C958E0"/>
    <w:rsid w:val="00C966EB"/>
    <w:rsid w:val="00CA0290"/>
    <w:rsid w:val="00CA2540"/>
    <w:rsid w:val="00CA2E4B"/>
    <w:rsid w:val="00CA4563"/>
    <w:rsid w:val="00CA7558"/>
    <w:rsid w:val="00CC0777"/>
    <w:rsid w:val="00CC1A26"/>
    <w:rsid w:val="00CC2EF5"/>
    <w:rsid w:val="00CC2F30"/>
    <w:rsid w:val="00CC3C13"/>
    <w:rsid w:val="00CC4156"/>
    <w:rsid w:val="00CC54EB"/>
    <w:rsid w:val="00CD4BF2"/>
    <w:rsid w:val="00CE34B9"/>
    <w:rsid w:val="00CE4B0A"/>
    <w:rsid w:val="00CE4B6B"/>
    <w:rsid w:val="00CE6CB0"/>
    <w:rsid w:val="00D00296"/>
    <w:rsid w:val="00D05254"/>
    <w:rsid w:val="00D1254B"/>
    <w:rsid w:val="00D20B74"/>
    <w:rsid w:val="00D20FC4"/>
    <w:rsid w:val="00D21A22"/>
    <w:rsid w:val="00D229DE"/>
    <w:rsid w:val="00D25FE0"/>
    <w:rsid w:val="00D3113F"/>
    <w:rsid w:val="00D344C3"/>
    <w:rsid w:val="00D366D1"/>
    <w:rsid w:val="00D36FF3"/>
    <w:rsid w:val="00D4006D"/>
    <w:rsid w:val="00D408D9"/>
    <w:rsid w:val="00D42CF0"/>
    <w:rsid w:val="00D44BDE"/>
    <w:rsid w:val="00D460DB"/>
    <w:rsid w:val="00D478AB"/>
    <w:rsid w:val="00D5157A"/>
    <w:rsid w:val="00D5510B"/>
    <w:rsid w:val="00D568D0"/>
    <w:rsid w:val="00D626D5"/>
    <w:rsid w:val="00D62E6B"/>
    <w:rsid w:val="00D62E70"/>
    <w:rsid w:val="00D648FC"/>
    <w:rsid w:val="00D70144"/>
    <w:rsid w:val="00D7075E"/>
    <w:rsid w:val="00D717C0"/>
    <w:rsid w:val="00D74F16"/>
    <w:rsid w:val="00D750FE"/>
    <w:rsid w:val="00D77DB5"/>
    <w:rsid w:val="00D83AA6"/>
    <w:rsid w:val="00D8444F"/>
    <w:rsid w:val="00D92EE0"/>
    <w:rsid w:val="00D97225"/>
    <w:rsid w:val="00DA4E86"/>
    <w:rsid w:val="00DB655D"/>
    <w:rsid w:val="00DC24B6"/>
    <w:rsid w:val="00DC6656"/>
    <w:rsid w:val="00DC6EB5"/>
    <w:rsid w:val="00DC7101"/>
    <w:rsid w:val="00DD4049"/>
    <w:rsid w:val="00DD404A"/>
    <w:rsid w:val="00DD71F1"/>
    <w:rsid w:val="00DE00A0"/>
    <w:rsid w:val="00DF1163"/>
    <w:rsid w:val="00DF3E5A"/>
    <w:rsid w:val="00DF5089"/>
    <w:rsid w:val="00E00FB5"/>
    <w:rsid w:val="00E0527A"/>
    <w:rsid w:val="00E05E94"/>
    <w:rsid w:val="00E05EDE"/>
    <w:rsid w:val="00E104B6"/>
    <w:rsid w:val="00E14D37"/>
    <w:rsid w:val="00E14E00"/>
    <w:rsid w:val="00E15FBC"/>
    <w:rsid w:val="00E20821"/>
    <w:rsid w:val="00E20FB5"/>
    <w:rsid w:val="00E3144B"/>
    <w:rsid w:val="00E35B3A"/>
    <w:rsid w:val="00E35F3E"/>
    <w:rsid w:val="00E437DF"/>
    <w:rsid w:val="00E47357"/>
    <w:rsid w:val="00E502CC"/>
    <w:rsid w:val="00E50867"/>
    <w:rsid w:val="00E54BA7"/>
    <w:rsid w:val="00E62F9F"/>
    <w:rsid w:val="00E7071E"/>
    <w:rsid w:val="00E720F9"/>
    <w:rsid w:val="00E732C0"/>
    <w:rsid w:val="00E75B99"/>
    <w:rsid w:val="00E83F67"/>
    <w:rsid w:val="00E84311"/>
    <w:rsid w:val="00EA5A93"/>
    <w:rsid w:val="00EA6514"/>
    <w:rsid w:val="00EB339B"/>
    <w:rsid w:val="00EB424F"/>
    <w:rsid w:val="00EB5589"/>
    <w:rsid w:val="00EB7EA0"/>
    <w:rsid w:val="00EC300C"/>
    <w:rsid w:val="00EC3784"/>
    <w:rsid w:val="00EC5FAC"/>
    <w:rsid w:val="00EC72D7"/>
    <w:rsid w:val="00ED0D79"/>
    <w:rsid w:val="00ED1728"/>
    <w:rsid w:val="00ED63A4"/>
    <w:rsid w:val="00ED7FCC"/>
    <w:rsid w:val="00EE08AD"/>
    <w:rsid w:val="00EE4990"/>
    <w:rsid w:val="00EE5D4B"/>
    <w:rsid w:val="00EE7D7F"/>
    <w:rsid w:val="00EF14B2"/>
    <w:rsid w:val="00EF3794"/>
    <w:rsid w:val="00EF5DBB"/>
    <w:rsid w:val="00EF602E"/>
    <w:rsid w:val="00EF7FCF"/>
    <w:rsid w:val="00F00C3F"/>
    <w:rsid w:val="00F04A9A"/>
    <w:rsid w:val="00F05CE8"/>
    <w:rsid w:val="00F05DDD"/>
    <w:rsid w:val="00F10020"/>
    <w:rsid w:val="00F10973"/>
    <w:rsid w:val="00F14BF8"/>
    <w:rsid w:val="00F20093"/>
    <w:rsid w:val="00F246F3"/>
    <w:rsid w:val="00F25CC9"/>
    <w:rsid w:val="00F25F6C"/>
    <w:rsid w:val="00F26F5C"/>
    <w:rsid w:val="00F2722A"/>
    <w:rsid w:val="00F277F4"/>
    <w:rsid w:val="00F33867"/>
    <w:rsid w:val="00F34C82"/>
    <w:rsid w:val="00F35F9E"/>
    <w:rsid w:val="00F36134"/>
    <w:rsid w:val="00F36D56"/>
    <w:rsid w:val="00F45986"/>
    <w:rsid w:val="00F476DC"/>
    <w:rsid w:val="00F50155"/>
    <w:rsid w:val="00F52EDB"/>
    <w:rsid w:val="00F52F8F"/>
    <w:rsid w:val="00F54BDE"/>
    <w:rsid w:val="00F55E93"/>
    <w:rsid w:val="00F567D9"/>
    <w:rsid w:val="00F57189"/>
    <w:rsid w:val="00F577F1"/>
    <w:rsid w:val="00F62A35"/>
    <w:rsid w:val="00F63142"/>
    <w:rsid w:val="00F6758E"/>
    <w:rsid w:val="00F705A5"/>
    <w:rsid w:val="00F729A6"/>
    <w:rsid w:val="00F76C9A"/>
    <w:rsid w:val="00F8070C"/>
    <w:rsid w:val="00F81A99"/>
    <w:rsid w:val="00F81DDD"/>
    <w:rsid w:val="00F86F21"/>
    <w:rsid w:val="00F87A6D"/>
    <w:rsid w:val="00F94F92"/>
    <w:rsid w:val="00F95D2A"/>
    <w:rsid w:val="00F95DA9"/>
    <w:rsid w:val="00FA0DA7"/>
    <w:rsid w:val="00FA1197"/>
    <w:rsid w:val="00FA121B"/>
    <w:rsid w:val="00FA370D"/>
    <w:rsid w:val="00FA4C8C"/>
    <w:rsid w:val="00FA6CCC"/>
    <w:rsid w:val="00FA7720"/>
    <w:rsid w:val="00FB0744"/>
    <w:rsid w:val="00FB7EEF"/>
    <w:rsid w:val="00FC362C"/>
    <w:rsid w:val="00FC3F92"/>
    <w:rsid w:val="00FC6E3A"/>
    <w:rsid w:val="00FC73FC"/>
    <w:rsid w:val="00FD03F7"/>
    <w:rsid w:val="00FD30B9"/>
    <w:rsid w:val="00FE01F0"/>
    <w:rsid w:val="00FE447B"/>
    <w:rsid w:val="00FE56DA"/>
    <w:rsid w:val="00FE7FF9"/>
    <w:rsid w:val="00FF1116"/>
    <w:rsid w:val="00FF6215"/>
    <w:rsid w:val="00FF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22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BDE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44BDE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D44BD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D44BDE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B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44B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D44BD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44BD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D44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D44BDE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D44B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D44BDE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D44BD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D44BDE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D44BDE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D44BDE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D44BDE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D44BDE"/>
  </w:style>
  <w:style w:type="character" w:customStyle="1" w:styleId="submenu-table">
    <w:name w:val="submenu-table"/>
    <w:basedOn w:val="a1"/>
    <w:rsid w:val="00D44BDE"/>
  </w:style>
  <w:style w:type="paragraph" w:styleId="ab">
    <w:name w:val="Body Text Indent"/>
    <w:basedOn w:val="a0"/>
    <w:link w:val="ac"/>
    <w:rsid w:val="00D44BDE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44BDE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D44BDE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D44BDE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D44BDE"/>
    <w:rPr>
      <w:rFonts w:ascii="Symbol" w:hAnsi="Symbol"/>
    </w:rPr>
  </w:style>
  <w:style w:type="character" w:styleId="ad">
    <w:name w:val="Hyperlink"/>
    <w:uiPriority w:val="99"/>
    <w:rsid w:val="00D44BDE"/>
    <w:rPr>
      <w:color w:val="0000FF"/>
      <w:u w:val="single"/>
    </w:rPr>
  </w:style>
  <w:style w:type="character" w:styleId="ae">
    <w:name w:val="FollowedHyperlink"/>
    <w:uiPriority w:val="99"/>
    <w:rsid w:val="00D44BDE"/>
    <w:rPr>
      <w:color w:val="800080"/>
      <w:u w:val="single"/>
    </w:rPr>
  </w:style>
  <w:style w:type="paragraph" w:styleId="af">
    <w:name w:val="No Spacing"/>
    <w:link w:val="af0"/>
    <w:uiPriority w:val="1"/>
    <w:qFormat/>
    <w:rsid w:val="00D44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D44BDE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D44BDE"/>
  </w:style>
  <w:style w:type="paragraph" w:styleId="af2">
    <w:name w:val="Balloon Text"/>
    <w:basedOn w:val="a0"/>
    <w:link w:val="af3"/>
    <w:uiPriority w:val="99"/>
    <w:rsid w:val="00D44BDE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D44B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D44BDE"/>
  </w:style>
  <w:style w:type="paragraph" w:styleId="af7">
    <w:name w:val="header"/>
    <w:basedOn w:val="a0"/>
    <w:link w:val="af8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D44BD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D44BDE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44BDE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D44BDE"/>
  </w:style>
  <w:style w:type="paragraph" w:customStyle="1" w:styleId="u">
    <w:name w:val="u"/>
    <w:basedOn w:val="a0"/>
    <w:rsid w:val="00D44BDE"/>
    <w:pPr>
      <w:ind w:firstLine="435"/>
      <w:jc w:val="both"/>
    </w:pPr>
  </w:style>
  <w:style w:type="paragraph" w:customStyle="1" w:styleId="af9">
    <w:name w:val="МОН"/>
    <w:basedOn w:val="a0"/>
    <w:link w:val="afa"/>
    <w:rsid w:val="00D44BDE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D44B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D44BD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D44BDE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D44BDE"/>
    <w:rPr>
      <w:rFonts w:cs="Times New Roman"/>
      <w:i/>
    </w:rPr>
  </w:style>
  <w:style w:type="paragraph" w:styleId="aff0">
    <w:name w:val="Plain Text"/>
    <w:basedOn w:val="a0"/>
    <w:link w:val="aff1"/>
    <w:rsid w:val="00D44BDE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D44BDE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D44BDE"/>
    <w:rPr>
      <w:rFonts w:cs="Times New Roman"/>
      <w:b/>
    </w:rPr>
  </w:style>
  <w:style w:type="paragraph" w:styleId="HTML">
    <w:name w:val="HTML Preformatted"/>
    <w:basedOn w:val="a0"/>
    <w:link w:val="HTML0"/>
    <w:rsid w:val="00D44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44BD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D44BDE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D44BDE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D44BDE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D44BDE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D4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D44BDE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D44B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D44BDE"/>
  </w:style>
  <w:style w:type="paragraph" w:customStyle="1" w:styleId="Default">
    <w:name w:val="Default"/>
    <w:rsid w:val="00D44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D44BD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D44BDE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D44B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D44BD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D44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D44BD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D44BDE"/>
    <w:rPr>
      <w:b/>
      <w:bCs/>
    </w:rPr>
  </w:style>
  <w:style w:type="character" w:customStyle="1" w:styleId="affa">
    <w:name w:val="Тема примечания Знак"/>
    <w:basedOn w:val="aff7"/>
    <w:link w:val="aff9"/>
    <w:rsid w:val="00D44B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D44BDE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D44B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D44BDE"/>
    <w:pPr>
      <w:spacing w:before="100" w:after="100"/>
    </w:pPr>
    <w:rPr>
      <w:szCs w:val="20"/>
    </w:rPr>
  </w:style>
  <w:style w:type="paragraph" w:styleId="affc">
    <w:name w:val="List Continue"/>
    <w:basedOn w:val="a0"/>
    <w:rsid w:val="00D44BDE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D44BD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D44BD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D44BD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D44BDE"/>
  </w:style>
  <w:style w:type="paragraph" w:styleId="33">
    <w:name w:val="List 3"/>
    <w:basedOn w:val="a0"/>
    <w:rsid w:val="00D44BDE"/>
    <w:pPr>
      <w:ind w:left="849" w:hanging="283"/>
    </w:pPr>
  </w:style>
  <w:style w:type="paragraph" w:customStyle="1" w:styleId="FR1">
    <w:name w:val="FR1"/>
    <w:rsid w:val="00D44BDE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D44BD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D44BD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D44BDE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D44BDE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D44BDE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D44BDE"/>
  </w:style>
  <w:style w:type="character" w:customStyle="1" w:styleId="affd">
    <w:name w:val="Основной текст_"/>
    <w:link w:val="6"/>
    <w:rsid w:val="00D44BD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D44BDE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D44BD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44BD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D44BD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D44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D44BD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D44BDE"/>
  </w:style>
  <w:style w:type="table" w:customStyle="1" w:styleId="15">
    <w:name w:val="Сетка таблицы1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D44BDE"/>
  </w:style>
  <w:style w:type="paragraph" w:customStyle="1" w:styleId="xl115">
    <w:name w:val="xl115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D44BDE"/>
  </w:style>
  <w:style w:type="table" w:customStyle="1" w:styleId="2c">
    <w:name w:val="Сетка таблицы2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D44BDE"/>
  </w:style>
  <w:style w:type="numbering" w:customStyle="1" w:styleId="60">
    <w:name w:val="Нет списка6"/>
    <w:next w:val="a3"/>
    <w:semiHidden/>
    <w:rsid w:val="00D44BDE"/>
  </w:style>
  <w:style w:type="table" w:customStyle="1" w:styleId="37">
    <w:name w:val="Сетка таблицы3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D44BD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D44BDE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D44BDE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D44BDE"/>
  </w:style>
  <w:style w:type="table" w:customStyle="1" w:styleId="42">
    <w:name w:val="Сетка таблицы4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D44BDE"/>
  </w:style>
  <w:style w:type="table" w:customStyle="1" w:styleId="53">
    <w:name w:val="Сетка таблицы5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D44BDE"/>
  </w:style>
  <w:style w:type="table" w:customStyle="1" w:styleId="61">
    <w:name w:val="Сетка таблицы6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D44BD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D44BDE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D44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D44B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D44BDE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D44BDE"/>
  </w:style>
  <w:style w:type="numbering" w:customStyle="1" w:styleId="110">
    <w:name w:val="Нет списка11"/>
    <w:next w:val="a3"/>
    <w:uiPriority w:val="99"/>
    <w:semiHidden/>
    <w:unhideWhenUsed/>
    <w:rsid w:val="00D44BDE"/>
  </w:style>
  <w:style w:type="numbering" w:customStyle="1" w:styleId="120">
    <w:name w:val="Нет списка12"/>
    <w:next w:val="a3"/>
    <w:uiPriority w:val="99"/>
    <w:semiHidden/>
    <w:unhideWhenUsed/>
    <w:rsid w:val="00D44BDE"/>
  </w:style>
  <w:style w:type="table" w:customStyle="1" w:styleId="70">
    <w:name w:val="Сетка таблицы7"/>
    <w:basedOn w:val="a2"/>
    <w:next w:val="a4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0">
    <w:name w:val="Нет списка13"/>
    <w:next w:val="a3"/>
    <w:uiPriority w:val="99"/>
    <w:semiHidden/>
    <w:unhideWhenUsed/>
    <w:rsid w:val="00D44B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22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BDE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44BDE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D44BD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D44BDE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B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44B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D44BD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44BD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D44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D44BDE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D44B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D44BDE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D44BD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D44BDE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D44BDE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D44BDE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D44BDE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D44BDE"/>
  </w:style>
  <w:style w:type="character" w:customStyle="1" w:styleId="submenu-table">
    <w:name w:val="submenu-table"/>
    <w:basedOn w:val="a1"/>
    <w:rsid w:val="00D44BDE"/>
  </w:style>
  <w:style w:type="paragraph" w:styleId="ab">
    <w:name w:val="Body Text Indent"/>
    <w:basedOn w:val="a0"/>
    <w:link w:val="ac"/>
    <w:rsid w:val="00D44BDE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44BDE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D44BDE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D44BDE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D44BDE"/>
    <w:rPr>
      <w:rFonts w:ascii="Symbol" w:hAnsi="Symbol"/>
    </w:rPr>
  </w:style>
  <w:style w:type="character" w:styleId="ad">
    <w:name w:val="Hyperlink"/>
    <w:uiPriority w:val="99"/>
    <w:rsid w:val="00D44BDE"/>
    <w:rPr>
      <w:color w:val="0000FF"/>
      <w:u w:val="single"/>
    </w:rPr>
  </w:style>
  <w:style w:type="character" w:styleId="ae">
    <w:name w:val="FollowedHyperlink"/>
    <w:uiPriority w:val="99"/>
    <w:rsid w:val="00D44BDE"/>
    <w:rPr>
      <w:color w:val="800080"/>
      <w:u w:val="single"/>
    </w:rPr>
  </w:style>
  <w:style w:type="paragraph" w:styleId="af">
    <w:name w:val="No Spacing"/>
    <w:link w:val="af0"/>
    <w:uiPriority w:val="1"/>
    <w:qFormat/>
    <w:rsid w:val="00D44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D44BDE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D44BDE"/>
  </w:style>
  <w:style w:type="paragraph" w:styleId="af2">
    <w:name w:val="Balloon Text"/>
    <w:basedOn w:val="a0"/>
    <w:link w:val="af3"/>
    <w:uiPriority w:val="99"/>
    <w:rsid w:val="00D44BDE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D44B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D44BDE"/>
  </w:style>
  <w:style w:type="paragraph" w:styleId="af7">
    <w:name w:val="header"/>
    <w:basedOn w:val="a0"/>
    <w:link w:val="af8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D44BD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D44BDE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44BDE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D44BDE"/>
  </w:style>
  <w:style w:type="paragraph" w:customStyle="1" w:styleId="u">
    <w:name w:val="u"/>
    <w:basedOn w:val="a0"/>
    <w:rsid w:val="00D44BDE"/>
    <w:pPr>
      <w:ind w:firstLine="435"/>
      <w:jc w:val="both"/>
    </w:pPr>
  </w:style>
  <w:style w:type="paragraph" w:customStyle="1" w:styleId="af9">
    <w:name w:val="МОН"/>
    <w:basedOn w:val="a0"/>
    <w:link w:val="afa"/>
    <w:rsid w:val="00D44BDE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D44B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D44BD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D44BDE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D44BDE"/>
    <w:rPr>
      <w:rFonts w:cs="Times New Roman"/>
      <w:i/>
    </w:rPr>
  </w:style>
  <w:style w:type="paragraph" w:styleId="aff0">
    <w:name w:val="Plain Text"/>
    <w:basedOn w:val="a0"/>
    <w:link w:val="aff1"/>
    <w:rsid w:val="00D44BDE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D44BDE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D44BDE"/>
    <w:rPr>
      <w:rFonts w:cs="Times New Roman"/>
      <w:b/>
    </w:rPr>
  </w:style>
  <w:style w:type="paragraph" w:styleId="HTML">
    <w:name w:val="HTML Preformatted"/>
    <w:basedOn w:val="a0"/>
    <w:link w:val="HTML0"/>
    <w:rsid w:val="00D44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44BD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D44BDE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D44BDE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D44BDE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D44BDE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D4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D44BDE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D44B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D44BDE"/>
  </w:style>
  <w:style w:type="paragraph" w:customStyle="1" w:styleId="Default">
    <w:name w:val="Default"/>
    <w:rsid w:val="00D44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D44BD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D44BDE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D44B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D44BD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D44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D44BD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D44BDE"/>
    <w:rPr>
      <w:b/>
      <w:bCs/>
    </w:rPr>
  </w:style>
  <w:style w:type="character" w:customStyle="1" w:styleId="affa">
    <w:name w:val="Тема примечания Знак"/>
    <w:basedOn w:val="aff7"/>
    <w:link w:val="aff9"/>
    <w:rsid w:val="00D44B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D44BDE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D44B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D44BDE"/>
    <w:pPr>
      <w:spacing w:before="100" w:after="100"/>
    </w:pPr>
    <w:rPr>
      <w:szCs w:val="20"/>
    </w:rPr>
  </w:style>
  <w:style w:type="paragraph" w:styleId="affc">
    <w:name w:val="List Continue"/>
    <w:basedOn w:val="a0"/>
    <w:rsid w:val="00D44BDE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D44BD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D44BD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D44BD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D44BDE"/>
  </w:style>
  <w:style w:type="paragraph" w:styleId="33">
    <w:name w:val="List 3"/>
    <w:basedOn w:val="a0"/>
    <w:rsid w:val="00D44BDE"/>
    <w:pPr>
      <w:ind w:left="849" w:hanging="283"/>
    </w:pPr>
  </w:style>
  <w:style w:type="paragraph" w:customStyle="1" w:styleId="FR1">
    <w:name w:val="FR1"/>
    <w:rsid w:val="00D44BDE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D44BD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D44BD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D44BDE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D44BDE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D44BDE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D44BDE"/>
  </w:style>
  <w:style w:type="character" w:customStyle="1" w:styleId="affd">
    <w:name w:val="Основной текст_"/>
    <w:link w:val="6"/>
    <w:rsid w:val="00D44BD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D44BDE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D44BD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44BD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D44BD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D44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D44BD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D44BDE"/>
  </w:style>
  <w:style w:type="table" w:customStyle="1" w:styleId="15">
    <w:name w:val="Сетка таблицы1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D44BDE"/>
  </w:style>
  <w:style w:type="paragraph" w:customStyle="1" w:styleId="xl115">
    <w:name w:val="xl115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D44BDE"/>
  </w:style>
  <w:style w:type="table" w:customStyle="1" w:styleId="2c">
    <w:name w:val="Сетка таблицы2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D44BDE"/>
  </w:style>
  <w:style w:type="numbering" w:customStyle="1" w:styleId="60">
    <w:name w:val="Нет списка6"/>
    <w:next w:val="a3"/>
    <w:semiHidden/>
    <w:rsid w:val="00D44BDE"/>
  </w:style>
  <w:style w:type="table" w:customStyle="1" w:styleId="37">
    <w:name w:val="Сетка таблицы3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D44BD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D44BDE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D44BDE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D44BDE"/>
  </w:style>
  <w:style w:type="table" w:customStyle="1" w:styleId="42">
    <w:name w:val="Сетка таблицы4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D44BDE"/>
  </w:style>
  <w:style w:type="table" w:customStyle="1" w:styleId="53">
    <w:name w:val="Сетка таблицы5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D44BDE"/>
  </w:style>
  <w:style w:type="table" w:customStyle="1" w:styleId="61">
    <w:name w:val="Сетка таблицы6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D44BD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D44BDE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D44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D44B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D44BDE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D44BDE"/>
  </w:style>
  <w:style w:type="numbering" w:customStyle="1" w:styleId="110">
    <w:name w:val="Нет списка11"/>
    <w:next w:val="a3"/>
    <w:uiPriority w:val="99"/>
    <w:semiHidden/>
    <w:unhideWhenUsed/>
    <w:rsid w:val="00D44BDE"/>
  </w:style>
  <w:style w:type="numbering" w:customStyle="1" w:styleId="120">
    <w:name w:val="Нет списка12"/>
    <w:next w:val="a3"/>
    <w:uiPriority w:val="99"/>
    <w:semiHidden/>
    <w:unhideWhenUsed/>
    <w:rsid w:val="00D44BDE"/>
  </w:style>
  <w:style w:type="table" w:customStyle="1" w:styleId="70">
    <w:name w:val="Сетка таблицы7"/>
    <w:basedOn w:val="a2"/>
    <w:next w:val="a4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0">
    <w:name w:val="Нет списка13"/>
    <w:next w:val="a3"/>
    <w:uiPriority w:val="99"/>
    <w:semiHidden/>
    <w:unhideWhenUsed/>
    <w:rsid w:val="00D44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6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3D9413-1653-4898-82D5-E9CADAA15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5</Pages>
  <Words>1666</Words>
  <Characters>9502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ПЭО</dc:creator>
  <cp:keywords/>
  <dc:description/>
  <cp:lastModifiedBy>Широкая ОА</cp:lastModifiedBy>
  <cp:revision>98</cp:revision>
  <cp:lastPrinted>2024-10-15T12:28:00Z</cp:lastPrinted>
  <dcterms:created xsi:type="dcterms:W3CDTF">2024-05-21T08:26:00Z</dcterms:created>
  <dcterms:modified xsi:type="dcterms:W3CDTF">2024-10-24T15:04:00Z</dcterms:modified>
</cp:coreProperties>
</file>