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6" w:rsidRDefault="00CC1EA6">
      <w:pPr>
        <w:pStyle w:val="ConsPlusTitle"/>
        <w:jc w:val="center"/>
      </w:pPr>
    </w:p>
    <w:p w:rsidR="00033BF1" w:rsidRDefault="00033BF1">
      <w:pPr>
        <w:pStyle w:val="ConsPlusTitle"/>
        <w:jc w:val="center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13158" w:rsidTr="00F12546">
        <w:tc>
          <w:tcPr>
            <w:tcW w:w="3960" w:type="dxa"/>
          </w:tcPr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CB165" wp14:editId="0A6E4A6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F12546">
        <w:trPr>
          <w:trHeight w:val="810"/>
        </w:trPr>
        <w:tc>
          <w:tcPr>
            <w:tcW w:w="9540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F12546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350C36" w:rsidRPr="00350C36">
              <w:rPr>
                <w:sz w:val="26"/>
                <w:szCs w:val="26"/>
                <w:u w:val="single"/>
              </w:rPr>
              <w:t>22</w:t>
            </w:r>
            <w:r w:rsidR="00BE32D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сентября</w:t>
            </w:r>
            <w:r w:rsidRPr="002A38FA">
              <w:rPr>
                <w:sz w:val="26"/>
                <w:szCs w:val="26"/>
                <w:u w:val="single"/>
              </w:rPr>
              <w:t xml:space="preserve">   2015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13158" w:rsidRPr="00BE32D0" w:rsidRDefault="00C13158" w:rsidP="00F1254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BE32D0">
              <w:rPr>
                <w:bCs/>
                <w:szCs w:val="26"/>
              </w:rPr>
              <w:t xml:space="preserve">                                 №</w:t>
            </w:r>
            <w:r w:rsidR="00350C36">
              <w:rPr>
                <w:bCs/>
                <w:szCs w:val="26"/>
              </w:rPr>
              <w:t xml:space="preserve"> 1064</w:t>
            </w:r>
            <w:r w:rsidRPr="00BE32D0">
              <w:rPr>
                <w:bCs/>
                <w:szCs w:val="26"/>
              </w:rPr>
              <w:t xml:space="preserve"> </w:t>
            </w:r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977"/>
      </w:tblGrid>
      <w:tr w:rsidR="00C13158" w:rsidRPr="008F126A" w:rsidTr="00C13158">
        <w:trPr>
          <w:trHeight w:val="8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F12546" w:rsidRDefault="00C13158" w:rsidP="00C1315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2546">
              <w:rPr>
                <w:rFonts w:ascii="Times New Roman" w:hAnsi="Times New Roman" w:cs="Times New Roman"/>
                <w:sz w:val="25"/>
                <w:szCs w:val="25"/>
              </w:rPr>
              <w:t>Об утверждении Порядка определения платы для физических и юридических лиц за услуги (работы), относящи</w:t>
            </w:r>
            <w:r w:rsidR="009B443E" w:rsidRPr="00F1254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F12546">
              <w:rPr>
                <w:rFonts w:ascii="Times New Roman" w:hAnsi="Times New Roman" w:cs="Times New Roman"/>
                <w:sz w:val="25"/>
                <w:szCs w:val="25"/>
              </w:rPr>
              <w:t>ся к основным видам деятельности автономных учрежд</w:t>
            </w:r>
            <w:r w:rsidRPr="00F12546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F12546">
              <w:rPr>
                <w:rFonts w:ascii="Times New Roman" w:hAnsi="Times New Roman" w:cs="Times New Roman"/>
                <w:sz w:val="25"/>
                <w:szCs w:val="25"/>
              </w:rPr>
              <w:t>ний МР «Печора»,</w:t>
            </w:r>
            <w:r w:rsidRPr="00F12546">
              <w:rPr>
                <w:sz w:val="25"/>
                <w:szCs w:val="25"/>
              </w:rPr>
              <w:t xml:space="preserve"> </w:t>
            </w:r>
            <w:r w:rsidRPr="00F12546">
              <w:rPr>
                <w:rFonts w:ascii="Times New Roman" w:hAnsi="Times New Roman" w:cs="Times New Roman"/>
                <w:sz w:val="25"/>
                <w:szCs w:val="25"/>
              </w:rPr>
              <w:t>в отношении которых администрация МР «Печора» осуществляет функции и полномочия учредителя, оказываемые сверх установленного муниципал</w:t>
            </w:r>
            <w:r w:rsidRPr="00F1254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F12546">
              <w:rPr>
                <w:rFonts w:ascii="Times New Roman" w:hAnsi="Times New Roman" w:cs="Times New Roman"/>
                <w:sz w:val="25"/>
                <w:szCs w:val="25"/>
              </w:rPr>
              <w:t>ного задания, а также в случаях, определенных федеральными законами, в пределах установ</w:t>
            </w:r>
            <w:r w:rsidR="00F12546">
              <w:rPr>
                <w:rFonts w:ascii="Times New Roman" w:hAnsi="Times New Roman" w:cs="Times New Roman"/>
                <w:sz w:val="25"/>
                <w:szCs w:val="25"/>
              </w:rPr>
              <w:t>ленного муниципального задания</w:t>
            </w:r>
          </w:p>
          <w:p w:rsidR="00C13158" w:rsidRPr="008F126A" w:rsidRDefault="00C13158" w:rsidP="00F12546">
            <w:pPr>
              <w:jc w:val="both"/>
              <w:rPr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8F126A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6F1C4F" w:rsidRPr="008F126A" w:rsidRDefault="008F126A" w:rsidP="00313E7A">
      <w:pPr>
        <w:jc w:val="both"/>
        <w:rPr>
          <w:szCs w:val="26"/>
        </w:rPr>
      </w:pPr>
      <w:r>
        <w:rPr>
          <w:szCs w:val="26"/>
        </w:rPr>
        <w:t xml:space="preserve">         </w:t>
      </w:r>
      <w:r w:rsidR="006F1C4F" w:rsidRPr="008F126A">
        <w:rPr>
          <w:szCs w:val="26"/>
        </w:rPr>
        <w:t>В соответствии с  пунктом 4 ч.1 ст.17 Федерального закона от 06.10.2003 N 131-Ф3 «Об общих принципах организации местного самоуправления в РФ»</w:t>
      </w:r>
    </w:p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p w:rsidR="00C13158" w:rsidRPr="002A38FA" w:rsidRDefault="00C13158" w:rsidP="00C13158">
      <w:pPr>
        <w:ind w:firstLine="540"/>
        <w:jc w:val="both"/>
        <w:rPr>
          <w:szCs w:val="26"/>
        </w:rPr>
      </w:pPr>
      <w:r w:rsidRPr="002A38FA">
        <w:rPr>
          <w:szCs w:val="26"/>
        </w:rPr>
        <w:t xml:space="preserve">администрация ПОСТАНОВЛЯЕТ: </w:t>
      </w:r>
    </w:p>
    <w:p w:rsidR="00C13158" w:rsidRDefault="00C13158" w:rsidP="00C13158">
      <w:pPr>
        <w:pStyle w:val="ConsPlusNormal"/>
        <w:jc w:val="both"/>
      </w:pPr>
    </w:p>
    <w:p w:rsidR="00C13158" w:rsidRDefault="00C13158" w:rsidP="00C13158">
      <w:pPr>
        <w:pStyle w:val="ConsPlusNormal"/>
        <w:jc w:val="both"/>
      </w:pPr>
    </w:p>
    <w:p w:rsidR="00C13158" w:rsidRPr="008F126A" w:rsidRDefault="00626C3E" w:rsidP="00626C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1. Утвердить Порядок определения платы для физических и юридических лиц за услуги (работы), относящи</w:t>
      </w:r>
      <w:r w:rsidR="009B443E" w:rsidRPr="008F126A">
        <w:rPr>
          <w:rFonts w:ascii="Times New Roman" w:hAnsi="Times New Roman" w:cs="Times New Roman"/>
          <w:sz w:val="26"/>
          <w:szCs w:val="26"/>
        </w:rPr>
        <w:t>х</w:t>
      </w:r>
      <w:r w:rsidRPr="008F126A">
        <w:rPr>
          <w:rFonts w:ascii="Times New Roman" w:hAnsi="Times New Roman" w:cs="Times New Roman"/>
          <w:sz w:val="26"/>
          <w:szCs w:val="26"/>
        </w:rPr>
        <w:t>ся к основным видам деятельности автономных учреждений МР «Печора», в отношении которых администрация МР «Печора» осуществляет функции и полномочия учредителя, оказываемые сверх установле</w:t>
      </w:r>
      <w:r w:rsidRPr="008F126A">
        <w:rPr>
          <w:rFonts w:ascii="Times New Roman" w:hAnsi="Times New Roman" w:cs="Times New Roman"/>
          <w:sz w:val="26"/>
          <w:szCs w:val="26"/>
        </w:rPr>
        <w:t>н</w:t>
      </w:r>
      <w:r w:rsidRPr="008F126A">
        <w:rPr>
          <w:rFonts w:ascii="Times New Roman" w:hAnsi="Times New Roman" w:cs="Times New Roman"/>
          <w:sz w:val="26"/>
          <w:szCs w:val="26"/>
        </w:rPr>
        <w:t>ного муниципального задания, а также в случаях, определенных федеральными з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 xml:space="preserve">конами, в пределах установленного муниципального задания </w:t>
      </w:r>
      <w:r w:rsidR="009B443E" w:rsidRPr="008F126A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C13158" w:rsidRPr="008F126A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8" w:history="1">
        <w:r w:rsidRPr="008F126A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626C3E" w:rsidRPr="008F126A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8F126A">
        <w:rPr>
          <w:rFonts w:ascii="Times New Roman" w:hAnsi="Times New Roman" w:cs="Times New Roman"/>
          <w:sz w:val="26"/>
          <w:szCs w:val="26"/>
        </w:rPr>
        <w:t xml:space="preserve">  администрации МР «Печо</w:t>
      </w:r>
      <w:r w:rsidR="00626C3E" w:rsidRPr="008F126A">
        <w:rPr>
          <w:rFonts w:ascii="Times New Roman" w:hAnsi="Times New Roman" w:cs="Times New Roman"/>
          <w:sz w:val="26"/>
          <w:szCs w:val="26"/>
        </w:rPr>
        <w:t xml:space="preserve">ра» </w:t>
      </w:r>
    </w:p>
    <w:p w:rsidR="00C13158" w:rsidRPr="008F126A" w:rsidRDefault="00C13158" w:rsidP="00626C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- от </w:t>
      </w:r>
      <w:r w:rsidR="00626C3E" w:rsidRPr="008F126A">
        <w:rPr>
          <w:rFonts w:ascii="Times New Roman" w:hAnsi="Times New Roman" w:cs="Times New Roman"/>
          <w:sz w:val="26"/>
          <w:szCs w:val="26"/>
        </w:rPr>
        <w:t>30 июня</w:t>
      </w:r>
      <w:r w:rsidRPr="008F126A">
        <w:rPr>
          <w:rFonts w:ascii="Times New Roman" w:hAnsi="Times New Roman" w:cs="Times New Roman"/>
          <w:sz w:val="26"/>
          <w:szCs w:val="26"/>
        </w:rPr>
        <w:t xml:space="preserve">  2011 года N </w:t>
      </w:r>
      <w:r w:rsidR="00626C3E" w:rsidRPr="008F126A">
        <w:rPr>
          <w:rFonts w:ascii="Times New Roman" w:hAnsi="Times New Roman" w:cs="Times New Roman"/>
          <w:sz w:val="26"/>
          <w:szCs w:val="26"/>
        </w:rPr>
        <w:t>1243</w:t>
      </w:r>
      <w:r w:rsidRPr="008F126A">
        <w:rPr>
          <w:rFonts w:ascii="Times New Roman" w:hAnsi="Times New Roman" w:cs="Times New Roman"/>
          <w:sz w:val="26"/>
          <w:szCs w:val="26"/>
        </w:rPr>
        <w:t xml:space="preserve"> «О</w:t>
      </w:r>
      <w:r w:rsidR="00626C3E" w:rsidRPr="008F126A">
        <w:rPr>
          <w:rFonts w:ascii="Times New Roman" w:hAnsi="Times New Roman" w:cs="Times New Roman"/>
          <w:sz w:val="26"/>
          <w:szCs w:val="26"/>
        </w:rPr>
        <w:t>б утверждении порядка определения платы за оказание (выполнение работ), относящихся к основным видам деятельности м</w:t>
      </w:r>
      <w:r w:rsidR="00626C3E" w:rsidRPr="008F126A">
        <w:rPr>
          <w:rFonts w:ascii="Times New Roman" w:hAnsi="Times New Roman" w:cs="Times New Roman"/>
          <w:sz w:val="26"/>
          <w:szCs w:val="26"/>
        </w:rPr>
        <w:t>у</w:t>
      </w:r>
      <w:r w:rsidR="00626C3E" w:rsidRPr="008F126A">
        <w:rPr>
          <w:rFonts w:ascii="Times New Roman" w:hAnsi="Times New Roman" w:cs="Times New Roman"/>
          <w:sz w:val="26"/>
          <w:szCs w:val="26"/>
        </w:rPr>
        <w:t>ниципальных бюджетных учреждений муниципального района «Печора», для граждан и юридических лиц».</w:t>
      </w:r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158" w:rsidRPr="008F126A" w:rsidRDefault="00C13158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3. Настоящее постановление вступает в силу со дня его официального опу</w:t>
      </w:r>
      <w:r w:rsidRPr="008F126A">
        <w:rPr>
          <w:rFonts w:ascii="Times New Roman" w:hAnsi="Times New Roman" w:cs="Times New Roman"/>
          <w:sz w:val="26"/>
          <w:szCs w:val="26"/>
        </w:rPr>
        <w:t>б</w:t>
      </w:r>
      <w:r w:rsidRPr="008F126A">
        <w:rPr>
          <w:rFonts w:ascii="Times New Roman" w:hAnsi="Times New Roman" w:cs="Times New Roman"/>
          <w:sz w:val="26"/>
          <w:szCs w:val="26"/>
        </w:rPr>
        <w:t>ликования и подлежит размещению на официальном сайте муниципального района «Печора».</w:t>
      </w:r>
    </w:p>
    <w:p w:rsidR="00C13158" w:rsidRPr="008F126A" w:rsidRDefault="002F1F24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F12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126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</w:t>
      </w:r>
      <w:r w:rsidRPr="008F126A">
        <w:rPr>
          <w:rFonts w:ascii="Times New Roman" w:hAnsi="Times New Roman" w:cs="Times New Roman"/>
          <w:sz w:val="26"/>
          <w:szCs w:val="26"/>
        </w:rPr>
        <w:t>и</w:t>
      </w:r>
      <w:r w:rsidRPr="008F126A">
        <w:rPr>
          <w:rFonts w:ascii="Times New Roman" w:hAnsi="Times New Roman" w:cs="Times New Roman"/>
          <w:sz w:val="26"/>
          <w:szCs w:val="26"/>
        </w:rPr>
        <w:t xml:space="preserve">теля главы администрации </w:t>
      </w:r>
      <w:proofErr w:type="spellStart"/>
      <w:r w:rsidRPr="008F126A">
        <w:rPr>
          <w:rFonts w:ascii="Times New Roman" w:hAnsi="Times New Roman" w:cs="Times New Roman"/>
          <w:sz w:val="26"/>
          <w:szCs w:val="26"/>
        </w:rPr>
        <w:t>Фукалова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C13158" w:rsidRPr="008F126A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3158" w:rsidRPr="008F126A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13158" w:rsidP="00626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. главы администрации                                                                         </w:t>
      </w:r>
      <w:r w:rsidR="00626C3E" w:rsidRPr="008F126A">
        <w:rPr>
          <w:rFonts w:ascii="Times New Roman" w:hAnsi="Times New Roman" w:cs="Times New Roman"/>
          <w:sz w:val="26"/>
          <w:szCs w:val="26"/>
        </w:rPr>
        <w:t>А.В. Ткаченко</w:t>
      </w:r>
    </w:p>
    <w:p w:rsidR="00350C36" w:rsidRDefault="00033BF1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C1EA6" w:rsidRPr="00033BF1" w:rsidRDefault="008F126A" w:rsidP="0035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33BF1">
        <w:rPr>
          <w:rFonts w:ascii="Times New Roman" w:hAnsi="Times New Roman" w:cs="Times New Roman"/>
          <w:sz w:val="24"/>
          <w:szCs w:val="24"/>
        </w:rPr>
        <w:t>риложение</w:t>
      </w:r>
    </w:p>
    <w:p w:rsidR="00CC1EA6" w:rsidRPr="00033BF1" w:rsidRDefault="00A9330C" w:rsidP="00A9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</w:t>
      </w:r>
      <w:r w:rsidR="00033BF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A9330C" w:rsidRDefault="00A9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«Печора» </w:t>
      </w:r>
    </w:p>
    <w:p w:rsidR="00D7189E" w:rsidRDefault="00A9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0C36">
        <w:rPr>
          <w:rFonts w:ascii="Times New Roman" w:hAnsi="Times New Roman" w:cs="Times New Roman"/>
          <w:sz w:val="24"/>
          <w:szCs w:val="24"/>
        </w:rPr>
        <w:t>22.09.</w:t>
      </w:r>
      <w:r>
        <w:rPr>
          <w:rFonts w:ascii="Times New Roman" w:hAnsi="Times New Roman" w:cs="Times New Roman"/>
          <w:sz w:val="24"/>
          <w:szCs w:val="24"/>
        </w:rPr>
        <w:t>2015г. №</w:t>
      </w:r>
      <w:r w:rsidR="0035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C36">
        <w:rPr>
          <w:rFonts w:ascii="Times New Roman" w:hAnsi="Times New Roman" w:cs="Times New Roman"/>
          <w:sz w:val="24"/>
          <w:szCs w:val="24"/>
        </w:rPr>
        <w:t>1064</w:t>
      </w:r>
    </w:p>
    <w:p w:rsidR="00D7189E" w:rsidRDefault="00D718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189E" w:rsidRDefault="00D718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189E" w:rsidRPr="008F126A" w:rsidRDefault="00D7189E" w:rsidP="00D718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Об утверждении Порядка определения платы для физических и юридических лиц за услуги (работы), относящи</w:t>
      </w:r>
      <w:r w:rsidR="009B443E" w:rsidRPr="008F126A">
        <w:rPr>
          <w:rFonts w:ascii="Times New Roman" w:hAnsi="Times New Roman" w:cs="Times New Roman"/>
          <w:sz w:val="26"/>
          <w:szCs w:val="26"/>
        </w:rPr>
        <w:t>х</w:t>
      </w:r>
      <w:r w:rsidR="004F73A1" w:rsidRPr="008F126A">
        <w:rPr>
          <w:rFonts w:ascii="Times New Roman" w:hAnsi="Times New Roman" w:cs="Times New Roman"/>
          <w:sz w:val="26"/>
          <w:szCs w:val="26"/>
        </w:rPr>
        <w:t>ся</w:t>
      </w:r>
      <w:r w:rsidRPr="008F126A">
        <w:rPr>
          <w:rFonts w:ascii="Times New Roman" w:hAnsi="Times New Roman" w:cs="Times New Roman"/>
          <w:sz w:val="26"/>
          <w:szCs w:val="26"/>
        </w:rPr>
        <w:t xml:space="preserve"> к основным видам деятельности</w:t>
      </w:r>
      <w:r w:rsidR="007003C5" w:rsidRPr="008F126A">
        <w:rPr>
          <w:rFonts w:ascii="Times New Roman" w:hAnsi="Times New Roman" w:cs="Times New Roman"/>
          <w:sz w:val="26"/>
          <w:szCs w:val="26"/>
        </w:rPr>
        <w:t xml:space="preserve"> автономных</w:t>
      </w:r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EA6" w:rsidRPr="008F126A" w:rsidRDefault="00D7189E" w:rsidP="00D718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учреждени</w:t>
      </w:r>
      <w:r w:rsidR="007003C5" w:rsidRPr="008F126A">
        <w:rPr>
          <w:rFonts w:ascii="Times New Roman" w:hAnsi="Times New Roman" w:cs="Times New Roman"/>
          <w:sz w:val="26"/>
          <w:szCs w:val="26"/>
        </w:rPr>
        <w:t>й</w:t>
      </w:r>
      <w:r w:rsidRPr="008F126A">
        <w:rPr>
          <w:rFonts w:ascii="Times New Roman" w:hAnsi="Times New Roman" w:cs="Times New Roman"/>
          <w:sz w:val="26"/>
          <w:szCs w:val="26"/>
        </w:rPr>
        <w:t xml:space="preserve"> МР «Печора»</w:t>
      </w:r>
      <w:r w:rsidR="004F73A1" w:rsidRPr="008F126A">
        <w:rPr>
          <w:rFonts w:ascii="Times New Roman" w:hAnsi="Times New Roman" w:cs="Times New Roman"/>
          <w:sz w:val="26"/>
          <w:szCs w:val="26"/>
        </w:rPr>
        <w:t>,</w:t>
      </w:r>
      <w:r w:rsidR="004F73A1" w:rsidRPr="008F126A">
        <w:rPr>
          <w:sz w:val="26"/>
          <w:szCs w:val="26"/>
        </w:rPr>
        <w:t xml:space="preserve"> </w:t>
      </w:r>
      <w:r w:rsidR="004F73A1" w:rsidRPr="008F126A">
        <w:rPr>
          <w:rFonts w:ascii="Times New Roman" w:hAnsi="Times New Roman" w:cs="Times New Roman"/>
          <w:sz w:val="26"/>
          <w:szCs w:val="26"/>
        </w:rPr>
        <w:t>в отношении которых администрация МР «Печора» осуществляет функции и полномочия учредителя, оказываемые сверх установле</w:t>
      </w:r>
      <w:r w:rsidR="004F73A1" w:rsidRPr="008F126A">
        <w:rPr>
          <w:rFonts w:ascii="Times New Roman" w:hAnsi="Times New Roman" w:cs="Times New Roman"/>
          <w:sz w:val="26"/>
          <w:szCs w:val="26"/>
        </w:rPr>
        <w:t>н</w:t>
      </w:r>
      <w:r w:rsidR="004F73A1" w:rsidRPr="008F126A">
        <w:rPr>
          <w:rFonts w:ascii="Times New Roman" w:hAnsi="Times New Roman" w:cs="Times New Roman"/>
          <w:sz w:val="26"/>
          <w:szCs w:val="26"/>
        </w:rPr>
        <w:t>ного муниципального задания, а также в случаях, определенных федеральными з</w:t>
      </w:r>
      <w:r w:rsidR="004F73A1" w:rsidRPr="008F126A">
        <w:rPr>
          <w:rFonts w:ascii="Times New Roman" w:hAnsi="Times New Roman" w:cs="Times New Roman"/>
          <w:sz w:val="26"/>
          <w:szCs w:val="26"/>
        </w:rPr>
        <w:t>а</w:t>
      </w:r>
      <w:r w:rsidR="004F73A1" w:rsidRPr="008F126A">
        <w:rPr>
          <w:rFonts w:ascii="Times New Roman" w:hAnsi="Times New Roman" w:cs="Times New Roman"/>
          <w:sz w:val="26"/>
          <w:szCs w:val="26"/>
        </w:rPr>
        <w:t>конами, в пределах установленного муниципального задания.</w:t>
      </w:r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89E" w:rsidRDefault="00D7189E" w:rsidP="00D7189E">
      <w:pPr>
        <w:pStyle w:val="ConsPlusTitle"/>
        <w:jc w:val="center"/>
      </w:pPr>
    </w:p>
    <w:p w:rsidR="00CC1EA6" w:rsidRDefault="00CC1EA6">
      <w:pPr>
        <w:pStyle w:val="ConsPlusNormal"/>
      </w:pPr>
    </w:p>
    <w:p w:rsidR="00CC1EA6" w:rsidRDefault="00CC1EA6">
      <w:pPr>
        <w:pStyle w:val="ConsPlusNormal"/>
        <w:jc w:val="center"/>
      </w:pPr>
      <w:r>
        <w:t xml:space="preserve">I. </w:t>
      </w:r>
      <w:r w:rsidRPr="00285AD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C1EA6" w:rsidRDefault="00CC1EA6">
      <w:pPr>
        <w:pStyle w:val="ConsPlusNormal"/>
      </w:pPr>
    </w:p>
    <w:p w:rsidR="00285ADB" w:rsidRPr="008F126A" w:rsidRDefault="00CC1EA6" w:rsidP="00285A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Настоящий Порядок определения платы </w:t>
      </w:r>
      <w:r w:rsidR="00285ADB" w:rsidRPr="008F126A">
        <w:rPr>
          <w:rFonts w:ascii="Times New Roman" w:hAnsi="Times New Roman" w:cs="Times New Roman"/>
          <w:sz w:val="26"/>
          <w:szCs w:val="26"/>
        </w:rPr>
        <w:t xml:space="preserve">для физических и юридических лиц </w:t>
      </w:r>
      <w:proofErr w:type="gramStart"/>
      <w:r w:rsidR="00285ADB" w:rsidRPr="008F126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85ADB"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ADB" w:rsidRPr="008F126A" w:rsidRDefault="00285ADB" w:rsidP="00C05D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26A">
        <w:rPr>
          <w:rFonts w:ascii="Times New Roman" w:hAnsi="Times New Roman" w:cs="Times New Roman"/>
          <w:sz w:val="26"/>
          <w:szCs w:val="26"/>
        </w:rPr>
        <w:t>услуги (работы), относящи</w:t>
      </w:r>
      <w:r w:rsidR="009B443E" w:rsidRPr="008F126A">
        <w:rPr>
          <w:rFonts w:ascii="Times New Roman" w:hAnsi="Times New Roman" w:cs="Times New Roman"/>
          <w:sz w:val="26"/>
          <w:szCs w:val="26"/>
        </w:rPr>
        <w:t>х</w:t>
      </w:r>
      <w:r w:rsidRPr="008F126A">
        <w:rPr>
          <w:rFonts w:ascii="Times New Roman" w:hAnsi="Times New Roman" w:cs="Times New Roman"/>
          <w:sz w:val="26"/>
          <w:szCs w:val="26"/>
        </w:rPr>
        <w:t>ся к основным видам деятельности автономных учр</w:t>
      </w:r>
      <w:r w:rsidRPr="008F126A">
        <w:rPr>
          <w:rFonts w:ascii="Times New Roman" w:hAnsi="Times New Roman" w:cs="Times New Roman"/>
          <w:sz w:val="26"/>
          <w:szCs w:val="26"/>
        </w:rPr>
        <w:t>е</w:t>
      </w:r>
      <w:r w:rsidRPr="008F126A">
        <w:rPr>
          <w:rFonts w:ascii="Times New Roman" w:hAnsi="Times New Roman" w:cs="Times New Roman"/>
          <w:sz w:val="26"/>
          <w:szCs w:val="26"/>
        </w:rPr>
        <w:t>ждений МР «Печора», в отношении которых администрация МР «Печора» ос</w:t>
      </w:r>
      <w:r w:rsidRPr="008F126A">
        <w:rPr>
          <w:rFonts w:ascii="Times New Roman" w:hAnsi="Times New Roman" w:cs="Times New Roman"/>
          <w:sz w:val="26"/>
          <w:szCs w:val="26"/>
        </w:rPr>
        <w:t>у</w:t>
      </w:r>
      <w:r w:rsidRPr="008F126A">
        <w:rPr>
          <w:rFonts w:ascii="Times New Roman" w:hAnsi="Times New Roman" w:cs="Times New Roman"/>
          <w:sz w:val="26"/>
          <w:szCs w:val="26"/>
        </w:rPr>
        <w:t>ществляет функции и полномочия учредителя, оказываемые сверх установленного муниципального задания, а также в случаях, определенных федеральными закон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>ми, в пределах установленного муниципального задания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, </w:t>
      </w:r>
      <w:r w:rsidRPr="008F126A">
        <w:rPr>
          <w:rFonts w:ascii="Times New Roman" w:hAnsi="Times New Roman" w:cs="Times New Roman"/>
          <w:sz w:val="26"/>
          <w:szCs w:val="26"/>
        </w:rPr>
        <w:t>разработан в целях уст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 xml:space="preserve">новления 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единого подхода к формированию </w:t>
      </w:r>
      <w:r w:rsidRPr="008F126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Pr="008F126A">
        <w:rPr>
          <w:rFonts w:ascii="Times New Roman" w:hAnsi="Times New Roman" w:cs="Times New Roman"/>
          <w:sz w:val="26"/>
          <w:szCs w:val="26"/>
        </w:rPr>
        <w:t>автономными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AC1E63" w:rsidRPr="008F126A">
        <w:rPr>
          <w:rFonts w:ascii="Times New Roman" w:hAnsi="Times New Roman" w:cs="Times New Roman"/>
          <w:sz w:val="26"/>
          <w:szCs w:val="26"/>
        </w:rPr>
        <w:t xml:space="preserve"> МР «Печора»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, </w:t>
      </w:r>
      <w:r w:rsidRPr="008F126A">
        <w:rPr>
          <w:rFonts w:ascii="Times New Roman" w:hAnsi="Times New Roman" w:cs="Times New Roman"/>
          <w:sz w:val="26"/>
          <w:szCs w:val="26"/>
        </w:rPr>
        <w:t>в отношении которых администрация МР «Печора» осуществляет функции</w:t>
      </w:r>
      <w:proofErr w:type="gramEnd"/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126A">
        <w:rPr>
          <w:rFonts w:ascii="Times New Roman" w:hAnsi="Times New Roman" w:cs="Times New Roman"/>
          <w:sz w:val="26"/>
          <w:szCs w:val="26"/>
        </w:rPr>
        <w:t>и полномочия учредителя</w:t>
      </w:r>
      <w:r w:rsidR="00CC1EA6" w:rsidRPr="008F126A">
        <w:rPr>
          <w:rFonts w:ascii="Times New Roman" w:hAnsi="Times New Roman" w:cs="Times New Roman"/>
          <w:sz w:val="26"/>
          <w:szCs w:val="26"/>
        </w:rPr>
        <w:t>, платы для физических и юрид</w:t>
      </w:r>
      <w:r w:rsidR="00CC1EA6" w:rsidRPr="008F126A">
        <w:rPr>
          <w:rFonts w:ascii="Times New Roman" w:hAnsi="Times New Roman" w:cs="Times New Roman"/>
          <w:sz w:val="26"/>
          <w:szCs w:val="26"/>
        </w:rPr>
        <w:t>и</w:t>
      </w:r>
      <w:r w:rsidR="00CC1EA6" w:rsidRPr="008F126A">
        <w:rPr>
          <w:rFonts w:ascii="Times New Roman" w:hAnsi="Times New Roman" w:cs="Times New Roman"/>
          <w:sz w:val="26"/>
          <w:szCs w:val="26"/>
        </w:rPr>
        <w:t>ческих лиц за услуги (работы), относящи</w:t>
      </w:r>
      <w:r w:rsidR="009B443E" w:rsidRPr="008F126A">
        <w:rPr>
          <w:rFonts w:ascii="Times New Roman" w:hAnsi="Times New Roman" w:cs="Times New Roman"/>
          <w:sz w:val="26"/>
          <w:szCs w:val="26"/>
        </w:rPr>
        <w:t>х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ся к основным видам деятельности </w:t>
      </w:r>
      <w:r w:rsidR="00AC1E63" w:rsidRPr="008F126A">
        <w:rPr>
          <w:rFonts w:ascii="Times New Roman" w:hAnsi="Times New Roman" w:cs="Times New Roman"/>
          <w:sz w:val="26"/>
          <w:szCs w:val="26"/>
        </w:rPr>
        <w:t>м</w:t>
      </w:r>
      <w:r w:rsidR="00AC1E63" w:rsidRPr="008F126A">
        <w:rPr>
          <w:rFonts w:ascii="Times New Roman" w:hAnsi="Times New Roman" w:cs="Times New Roman"/>
          <w:sz w:val="26"/>
          <w:szCs w:val="26"/>
        </w:rPr>
        <w:t>у</w:t>
      </w:r>
      <w:r w:rsidR="00AC1E63" w:rsidRPr="008F126A">
        <w:rPr>
          <w:rFonts w:ascii="Times New Roman" w:hAnsi="Times New Roman" w:cs="Times New Roman"/>
          <w:sz w:val="26"/>
          <w:szCs w:val="26"/>
        </w:rPr>
        <w:t>ниципального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="00AC1E63" w:rsidRPr="008F126A">
        <w:rPr>
          <w:rFonts w:ascii="Times New Roman" w:hAnsi="Times New Roman" w:cs="Times New Roman"/>
          <w:sz w:val="26"/>
          <w:szCs w:val="26"/>
        </w:rPr>
        <w:t>автономного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учреждения, </w:t>
      </w:r>
      <w:r w:rsidR="00C05DF5" w:rsidRPr="008F126A">
        <w:rPr>
          <w:rFonts w:ascii="Times New Roman" w:hAnsi="Times New Roman" w:cs="Times New Roman"/>
          <w:sz w:val="26"/>
          <w:szCs w:val="26"/>
        </w:rPr>
        <w:t>оказываемые сверх установленного мун</w:t>
      </w:r>
      <w:r w:rsidR="00C05DF5" w:rsidRPr="008F126A">
        <w:rPr>
          <w:rFonts w:ascii="Times New Roman" w:hAnsi="Times New Roman" w:cs="Times New Roman"/>
          <w:sz w:val="26"/>
          <w:szCs w:val="26"/>
        </w:rPr>
        <w:t>и</w:t>
      </w:r>
      <w:r w:rsidR="00C05DF5" w:rsidRPr="008F126A">
        <w:rPr>
          <w:rFonts w:ascii="Times New Roman" w:hAnsi="Times New Roman" w:cs="Times New Roman"/>
          <w:sz w:val="26"/>
          <w:szCs w:val="26"/>
        </w:rPr>
        <w:t xml:space="preserve">ципального задания, а также в случаях, определенных федеральными законами, в пределах установленного муниципального задания </w:t>
      </w:r>
      <w:r w:rsidR="00CC1EA6" w:rsidRPr="008F126A">
        <w:rPr>
          <w:rFonts w:ascii="Times New Roman" w:hAnsi="Times New Roman" w:cs="Times New Roman"/>
          <w:sz w:val="26"/>
          <w:szCs w:val="26"/>
        </w:rPr>
        <w:t>(далее - платные работы (усл</w:t>
      </w:r>
      <w:r w:rsidR="00CC1EA6" w:rsidRPr="008F126A">
        <w:rPr>
          <w:rFonts w:ascii="Times New Roman" w:hAnsi="Times New Roman" w:cs="Times New Roman"/>
          <w:sz w:val="26"/>
          <w:szCs w:val="26"/>
        </w:rPr>
        <w:t>у</w:t>
      </w:r>
      <w:r w:rsidR="00CC1EA6" w:rsidRPr="008F126A">
        <w:rPr>
          <w:rFonts w:ascii="Times New Roman" w:hAnsi="Times New Roman" w:cs="Times New Roman"/>
          <w:sz w:val="26"/>
          <w:szCs w:val="26"/>
        </w:rPr>
        <w:t>ги).</w:t>
      </w:r>
      <w:proofErr w:type="gramEnd"/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2. Порядок распространяется на </w:t>
      </w:r>
      <w:r w:rsidR="00C05DF5" w:rsidRPr="008F126A">
        <w:rPr>
          <w:rFonts w:ascii="Times New Roman" w:hAnsi="Times New Roman" w:cs="Times New Roman"/>
          <w:sz w:val="26"/>
          <w:szCs w:val="26"/>
        </w:rPr>
        <w:t>муниципальные</w:t>
      </w:r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="00C05DF5" w:rsidRPr="008F126A">
        <w:rPr>
          <w:rFonts w:ascii="Times New Roman" w:hAnsi="Times New Roman" w:cs="Times New Roman"/>
          <w:sz w:val="26"/>
          <w:szCs w:val="26"/>
        </w:rPr>
        <w:t>автономные</w:t>
      </w:r>
      <w:r w:rsidRPr="008F126A">
        <w:rPr>
          <w:rFonts w:ascii="Times New Roman" w:hAnsi="Times New Roman" w:cs="Times New Roman"/>
          <w:sz w:val="26"/>
          <w:szCs w:val="26"/>
        </w:rPr>
        <w:t xml:space="preserve"> учреждения, в отношении которых </w:t>
      </w:r>
      <w:r w:rsidR="00C05DF5" w:rsidRPr="008F126A">
        <w:rPr>
          <w:rFonts w:ascii="Times New Roman" w:hAnsi="Times New Roman" w:cs="Times New Roman"/>
          <w:sz w:val="26"/>
          <w:szCs w:val="26"/>
        </w:rPr>
        <w:t>администрация МР «Печора»</w:t>
      </w:r>
      <w:r w:rsidRPr="008F126A">
        <w:rPr>
          <w:rFonts w:ascii="Times New Roman" w:hAnsi="Times New Roman" w:cs="Times New Roman"/>
          <w:sz w:val="26"/>
          <w:szCs w:val="26"/>
        </w:rPr>
        <w:t xml:space="preserve"> осуществляет функции и полн</w:t>
      </w:r>
      <w:r w:rsidRPr="008F126A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>мочия учредителя (далее - Учреждения).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3. Порядок не распространяется на иные виды деятельности Учреждения, не являющиеся основными в соответствии с его уставом. Плата за не основные пла</w:t>
      </w:r>
      <w:r w:rsidRPr="008F126A">
        <w:rPr>
          <w:rFonts w:ascii="Times New Roman" w:hAnsi="Times New Roman" w:cs="Times New Roman"/>
          <w:sz w:val="26"/>
          <w:szCs w:val="26"/>
        </w:rPr>
        <w:t>т</w:t>
      </w:r>
      <w:r w:rsidRPr="008F126A">
        <w:rPr>
          <w:rFonts w:ascii="Times New Roman" w:hAnsi="Times New Roman" w:cs="Times New Roman"/>
          <w:sz w:val="26"/>
          <w:szCs w:val="26"/>
        </w:rPr>
        <w:t xml:space="preserve">ные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устанавливается Учреждением самостоятельно.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4. Учреждение самостоятельно определяет возможность выполнения (оказ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 xml:space="preserve">ния) платных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</w:t>
      </w:r>
      <w:r w:rsidRPr="008F126A">
        <w:rPr>
          <w:rFonts w:ascii="Times New Roman" w:hAnsi="Times New Roman" w:cs="Times New Roman"/>
          <w:sz w:val="26"/>
          <w:szCs w:val="26"/>
        </w:rPr>
        <w:t>) в зависимости от материальной базы, численного с</w:t>
      </w:r>
      <w:r w:rsidRPr="008F126A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>става и квалификации персонала и спроса на услугу (работу).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5. Перечень платных услуг (работ) по основным видам деятельности и размер платы, а также изменения в перечень платных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по основным видам деятельности и размер платы утверждаются приказом руководителя Учреждения и согласовываются </w:t>
      </w:r>
      <w:r w:rsidR="00A632C7" w:rsidRPr="008F126A"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8F126A">
        <w:rPr>
          <w:rFonts w:ascii="Times New Roman" w:hAnsi="Times New Roman" w:cs="Times New Roman"/>
          <w:sz w:val="26"/>
          <w:szCs w:val="26"/>
        </w:rPr>
        <w:t>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6. Учреждение своевременно и в доступном месте предоставляет гражданам и юридическим лицам необходимую и достоверную информацию о перечне платных услуг (работ) и их стоимости.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II. Определение размера платы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lastRenderedPageBreak/>
        <w:t xml:space="preserve">1. Размер платы формируется на основе себестоимости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 с учетом спроса на платную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услугу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работу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и требований к качеству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в соответствии с показателями </w:t>
      </w:r>
      <w:r w:rsidR="003C439F" w:rsidRPr="008F126A">
        <w:rPr>
          <w:rFonts w:ascii="Times New Roman" w:hAnsi="Times New Roman" w:cs="Times New Roman"/>
          <w:sz w:val="26"/>
          <w:szCs w:val="26"/>
        </w:rPr>
        <w:t>муниципальн</w:t>
      </w:r>
      <w:r w:rsidR="003C439F" w:rsidRPr="008F126A">
        <w:rPr>
          <w:rFonts w:ascii="Times New Roman" w:hAnsi="Times New Roman" w:cs="Times New Roman"/>
          <w:sz w:val="26"/>
          <w:szCs w:val="26"/>
        </w:rPr>
        <w:t>о</w:t>
      </w:r>
      <w:r w:rsidR="003C439F" w:rsidRPr="008F126A">
        <w:rPr>
          <w:rFonts w:ascii="Times New Roman" w:hAnsi="Times New Roman" w:cs="Times New Roman"/>
          <w:sz w:val="26"/>
          <w:szCs w:val="26"/>
        </w:rPr>
        <w:t>го</w:t>
      </w:r>
      <w:r w:rsidRPr="008F126A">
        <w:rPr>
          <w:rFonts w:ascii="Times New Roman" w:hAnsi="Times New Roman" w:cs="Times New Roman"/>
          <w:sz w:val="26"/>
          <w:szCs w:val="26"/>
        </w:rPr>
        <w:t xml:space="preserve"> задания. При этом размер платы должен покрывать затраты учреждения на </w:t>
      </w:r>
      <w:r w:rsidR="003C439F" w:rsidRPr="008F126A">
        <w:rPr>
          <w:rFonts w:ascii="Times New Roman" w:hAnsi="Times New Roman" w:cs="Times New Roman"/>
          <w:sz w:val="26"/>
          <w:szCs w:val="26"/>
        </w:rPr>
        <w:t>ок</w:t>
      </w:r>
      <w:r w:rsidR="003C439F" w:rsidRPr="008F126A">
        <w:rPr>
          <w:rFonts w:ascii="Times New Roman" w:hAnsi="Times New Roman" w:cs="Times New Roman"/>
          <w:sz w:val="26"/>
          <w:szCs w:val="26"/>
        </w:rPr>
        <w:t>а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данных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2. Размер платы определяется на основе расчета экономически обоснованных затрат материальных и трудовых ресурсов (далее - затраты).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3. На отдельные платные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),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>) которых н</w:t>
      </w:r>
      <w:r w:rsidRPr="008F126A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>сит разовый (нестандартный) характер, плата может определяться на основе сто</w:t>
      </w:r>
      <w:r w:rsidRPr="008F126A">
        <w:rPr>
          <w:rFonts w:ascii="Times New Roman" w:hAnsi="Times New Roman" w:cs="Times New Roman"/>
          <w:sz w:val="26"/>
          <w:szCs w:val="26"/>
        </w:rPr>
        <w:t>и</w:t>
      </w:r>
      <w:r w:rsidRPr="008F126A">
        <w:rPr>
          <w:rFonts w:ascii="Times New Roman" w:hAnsi="Times New Roman" w:cs="Times New Roman"/>
          <w:sz w:val="26"/>
          <w:szCs w:val="26"/>
        </w:rPr>
        <w:t>мости нормо-часа, норм времени, разовой калькуляции затрат или исходя из их рыночной стоимости.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III. Определение экономически обоснованных затрат</w:t>
      </w:r>
    </w:p>
    <w:p w:rsidR="00CC1EA6" w:rsidRPr="008F126A" w:rsidRDefault="00CC1E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за платные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F126A">
        <w:rPr>
          <w:rFonts w:ascii="Times New Roman" w:hAnsi="Times New Roman" w:cs="Times New Roman"/>
          <w:sz w:val="26"/>
          <w:szCs w:val="26"/>
        </w:rPr>
        <w:t>Затраты учреждения делятся на затраты, непосредственно связанные с ок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 xml:space="preserve">занием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и потребляемые в процессе ее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</w:t>
      </w:r>
      <w:r w:rsidR="003C439F" w:rsidRPr="008F126A">
        <w:rPr>
          <w:rFonts w:ascii="Times New Roman" w:hAnsi="Times New Roman" w:cs="Times New Roman"/>
          <w:sz w:val="26"/>
          <w:szCs w:val="26"/>
        </w:rPr>
        <w:t>е</w:t>
      </w:r>
      <w:r w:rsidR="003C439F" w:rsidRPr="008F126A">
        <w:rPr>
          <w:rFonts w:ascii="Times New Roman" w:hAnsi="Times New Roman" w:cs="Times New Roman"/>
          <w:sz w:val="26"/>
          <w:szCs w:val="26"/>
        </w:rPr>
        <w:t>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), и затраты, необходимые для обеспечения деятельности учреждения в целом, но не потребляемые непосредственно в процессе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2. К затратам, непосредственно связанным с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оказанием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выполнением</w:t>
      </w:r>
      <w:r w:rsidRPr="008F126A">
        <w:rPr>
          <w:rFonts w:ascii="Times New Roman" w:hAnsi="Times New Roman" w:cs="Times New Roman"/>
          <w:sz w:val="26"/>
          <w:szCs w:val="26"/>
        </w:rPr>
        <w:t>) пла</w:t>
      </w:r>
      <w:r w:rsidRPr="008F126A">
        <w:rPr>
          <w:rFonts w:ascii="Times New Roman" w:hAnsi="Times New Roman" w:cs="Times New Roman"/>
          <w:sz w:val="26"/>
          <w:szCs w:val="26"/>
        </w:rPr>
        <w:t>т</w:t>
      </w:r>
      <w:r w:rsidRPr="008F126A">
        <w:rPr>
          <w:rFonts w:ascii="Times New Roman" w:hAnsi="Times New Roman" w:cs="Times New Roman"/>
          <w:sz w:val="26"/>
          <w:szCs w:val="26"/>
        </w:rPr>
        <w:t xml:space="preserve">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), относятся: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- затраты на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8F126A">
        <w:rPr>
          <w:rFonts w:ascii="Times New Roman" w:hAnsi="Times New Roman" w:cs="Times New Roman"/>
          <w:sz w:val="26"/>
          <w:szCs w:val="26"/>
        </w:rPr>
        <w:t xml:space="preserve">персонал, непосредственно участвующий в процессе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), указанные в </w:t>
      </w:r>
      <w:hyperlink w:anchor="P91" w:history="1">
        <w:r w:rsidRPr="008F126A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8F126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- материальные запасы, полностью потребляемые в процессе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</w:t>
      </w:r>
      <w:r w:rsidR="003C439F" w:rsidRPr="008F126A">
        <w:rPr>
          <w:rFonts w:ascii="Times New Roman" w:hAnsi="Times New Roman" w:cs="Times New Roman"/>
          <w:sz w:val="26"/>
          <w:szCs w:val="26"/>
        </w:rPr>
        <w:t>ы</w:t>
      </w:r>
      <w:r w:rsidR="003C439F" w:rsidRPr="008F126A">
        <w:rPr>
          <w:rFonts w:ascii="Times New Roman" w:hAnsi="Times New Roman" w:cs="Times New Roman"/>
          <w:sz w:val="26"/>
          <w:szCs w:val="26"/>
        </w:rPr>
        <w:t>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26A">
        <w:rPr>
          <w:rFonts w:ascii="Times New Roman" w:hAnsi="Times New Roman" w:cs="Times New Roman"/>
          <w:sz w:val="26"/>
          <w:szCs w:val="26"/>
        </w:rPr>
        <w:t xml:space="preserve">- затраты (амортизация) оборудования, используемого в процессе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- прочие расходы, отражающие специфику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3. К затратам, необходимым для обеспечения деятельности учреждения в ц</w:t>
      </w:r>
      <w:r w:rsidRPr="008F126A">
        <w:rPr>
          <w:rFonts w:ascii="Times New Roman" w:hAnsi="Times New Roman" w:cs="Times New Roman"/>
          <w:sz w:val="26"/>
          <w:szCs w:val="26"/>
        </w:rPr>
        <w:t>е</w:t>
      </w:r>
      <w:r w:rsidRPr="008F126A">
        <w:rPr>
          <w:rFonts w:ascii="Times New Roman" w:hAnsi="Times New Roman" w:cs="Times New Roman"/>
          <w:sz w:val="26"/>
          <w:szCs w:val="26"/>
        </w:rPr>
        <w:t xml:space="preserve">лом, но не потребляемым непосредственно в процессе </w:t>
      </w:r>
      <w:r w:rsidR="003D03BA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03BA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D03BA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03BA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(далее - накладные затраты), относятся:</w:t>
      </w:r>
      <w:r w:rsidR="003D03BA"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на персонал учреждения, не участвующий непосредственно в пр</w:t>
      </w:r>
      <w:r w:rsidRPr="008F126A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 xml:space="preserve">цессе </w:t>
      </w:r>
      <w:r w:rsidR="003D03BA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03BA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D03BA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03BA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(далее - административно-управленческий персонал);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26A">
        <w:rPr>
          <w:rFonts w:ascii="Times New Roman" w:hAnsi="Times New Roman" w:cs="Times New Roman"/>
          <w:sz w:val="26"/>
          <w:szCs w:val="26"/>
        </w:rPr>
        <w:t>- 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на уплату налогов, пошлины и иные обязательные платежи;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- затраты (амортизация) зданий, сооружений и других основных фондов, непосредственно не связанных с </w:t>
      </w:r>
      <w:r w:rsidR="003D03BA" w:rsidRPr="008F126A">
        <w:rPr>
          <w:rFonts w:ascii="Times New Roman" w:hAnsi="Times New Roman" w:cs="Times New Roman"/>
          <w:sz w:val="26"/>
          <w:szCs w:val="26"/>
        </w:rPr>
        <w:t xml:space="preserve">оказанием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03BA" w:rsidRPr="008F126A">
        <w:rPr>
          <w:rFonts w:ascii="Times New Roman" w:hAnsi="Times New Roman" w:cs="Times New Roman"/>
          <w:sz w:val="26"/>
          <w:szCs w:val="26"/>
        </w:rPr>
        <w:t>выполнением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D03BA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03BA" w:rsidRPr="008F126A">
        <w:rPr>
          <w:rFonts w:ascii="Times New Roman" w:hAnsi="Times New Roman" w:cs="Times New Roman"/>
          <w:sz w:val="26"/>
          <w:szCs w:val="26"/>
        </w:rPr>
        <w:t>раб</w:t>
      </w:r>
      <w:r w:rsidR="003D03BA" w:rsidRPr="008F126A">
        <w:rPr>
          <w:rFonts w:ascii="Times New Roman" w:hAnsi="Times New Roman" w:cs="Times New Roman"/>
          <w:sz w:val="26"/>
          <w:szCs w:val="26"/>
        </w:rPr>
        <w:t>о</w:t>
      </w:r>
      <w:r w:rsidR="003D03BA" w:rsidRPr="008F126A">
        <w:rPr>
          <w:rFonts w:ascii="Times New Roman" w:hAnsi="Times New Roman" w:cs="Times New Roman"/>
          <w:sz w:val="26"/>
          <w:szCs w:val="26"/>
        </w:rPr>
        <w:t>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4. Для расчета затрат на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м</w:t>
      </w:r>
      <w:r w:rsidRPr="008F126A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>жет быть использован расчетно-аналитический метод или метод прямого счета.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5</w:t>
      </w:r>
      <w:r w:rsidR="00D12AA8" w:rsidRPr="008F126A">
        <w:rPr>
          <w:rFonts w:ascii="Times New Roman" w:hAnsi="Times New Roman" w:cs="Times New Roman"/>
          <w:sz w:val="26"/>
          <w:szCs w:val="26"/>
        </w:rPr>
        <w:t>.</w:t>
      </w:r>
      <w:r w:rsidRPr="008F126A">
        <w:rPr>
          <w:rFonts w:ascii="Times New Roman" w:hAnsi="Times New Roman" w:cs="Times New Roman"/>
          <w:sz w:val="26"/>
          <w:szCs w:val="26"/>
        </w:rPr>
        <w:t xml:space="preserve"> Расчетно-аналитический метод применяется в случаях, когда в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выполнении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задействован в равной степени весь осно</w:t>
      </w:r>
      <w:r w:rsidRPr="008F126A">
        <w:rPr>
          <w:rFonts w:ascii="Times New Roman" w:hAnsi="Times New Roman" w:cs="Times New Roman"/>
          <w:sz w:val="26"/>
          <w:szCs w:val="26"/>
        </w:rPr>
        <w:t>в</w:t>
      </w:r>
      <w:r w:rsidRPr="008F126A">
        <w:rPr>
          <w:rFonts w:ascii="Times New Roman" w:hAnsi="Times New Roman" w:cs="Times New Roman"/>
          <w:sz w:val="26"/>
          <w:szCs w:val="26"/>
        </w:rPr>
        <w:t xml:space="preserve">ной персонал учреждения и все материальные ресурсы. Данный метод позволяет </w:t>
      </w:r>
      <w:r w:rsidRPr="008F126A">
        <w:rPr>
          <w:rFonts w:ascii="Times New Roman" w:hAnsi="Times New Roman" w:cs="Times New Roman"/>
          <w:sz w:val="26"/>
          <w:szCs w:val="26"/>
        </w:rPr>
        <w:lastRenderedPageBreak/>
        <w:t xml:space="preserve">рассчитать затраты на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на основе анализа фактических затрат учреждения в предшествующие периоды. В основе расчета затрат на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лежит расчет средней стоимости единицы времени и оценка количества единиц времени, нео</w:t>
      </w:r>
      <w:r w:rsidRPr="008F126A">
        <w:rPr>
          <w:rFonts w:ascii="Times New Roman" w:hAnsi="Times New Roman" w:cs="Times New Roman"/>
          <w:sz w:val="26"/>
          <w:szCs w:val="26"/>
        </w:rPr>
        <w:t>б</w:t>
      </w:r>
      <w:r w:rsidRPr="008F126A">
        <w:rPr>
          <w:rFonts w:ascii="Times New Roman" w:hAnsi="Times New Roman" w:cs="Times New Roman"/>
          <w:sz w:val="26"/>
          <w:szCs w:val="26"/>
        </w:rPr>
        <w:t xml:space="preserve">ходимых для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F12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5" style="width:154.2pt;height:40.1pt" coordsize="" o:spt="100" adj="0,,0" path="" stroked="f">
            <v:stroke joinstyle="miter"/>
            <v:imagedata r:id="rId9" o:title="base_23648_109841_7"/>
            <v:formulas/>
            <v:path o:connecttype="segments"/>
          </v:shape>
        </w:pic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Зраб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затраты на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единицы платной </w:t>
      </w:r>
      <w:r w:rsidR="0054186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541861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</w:p>
    <w:p w:rsidR="00CC1EA6" w:rsidRPr="008F126A" w:rsidRDefault="00F12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26" style="width:46.2pt;height:22.4pt" coordsize="" o:spt="100" adj="0,,0" path="" stroked="f">
            <v:stroke joinstyle="miter"/>
            <v:imagedata r:id="rId10" o:title="base_23648_109841_8"/>
            <v:formulas/>
            <v:path o:connecttype="segments"/>
          </v:shape>
        </w:pic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- сумма всех затрат учреждения за период времени;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Фр.вр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>. - фонд рабочего времени основного персонала учреждения за тот же период времени;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Траб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. - норма рабочего времени, затрачиваемого основным персоналом на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6. Метод прямого счета применяется в случаях, когда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требует использования отдельных работников учрежд</w:t>
      </w:r>
      <w:r w:rsidRPr="008F126A">
        <w:rPr>
          <w:rFonts w:ascii="Times New Roman" w:hAnsi="Times New Roman" w:cs="Times New Roman"/>
          <w:sz w:val="26"/>
          <w:szCs w:val="26"/>
        </w:rPr>
        <w:t>е</w:t>
      </w:r>
      <w:r w:rsidRPr="008F126A">
        <w:rPr>
          <w:rFonts w:ascii="Times New Roman" w:hAnsi="Times New Roman" w:cs="Times New Roman"/>
          <w:sz w:val="26"/>
          <w:szCs w:val="26"/>
        </w:rPr>
        <w:t xml:space="preserve">ния и специфических материальных ресурсов, включая материальные запасы и оборудование. В основе расчета затрат на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 лежит прямой учет всех элементов затрат.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Зраб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Змз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А</w:t>
      </w:r>
      <w:r w:rsidR="00D12AA8" w:rsidRPr="008F126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Зн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>, где: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Зраб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затраты на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выполнение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затраты на основной персонал, непосредственно принимающий участие в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выполнении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Змз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запасов, потребляемых в пр</w:t>
      </w:r>
      <w:r w:rsidRPr="008F126A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 xml:space="preserve">цессе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D12AA8" w:rsidRPr="008F126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F126A">
        <w:rPr>
          <w:rFonts w:ascii="Times New Roman" w:hAnsi="Times New Roman" w:cs="Times New Roman"/>
          <w:sz w:val="26"/>
          <w:szCs w:val="26"/>
        </w:rPr>
        <w:t xml:space="preserve"> сумма начисленной амортизации оборудования, непосредственно испол</w:t>
      </w:r>
      <w:r w:rsidRPr="008F126A">
        <w:rPr>
          <w:rFonts w:ascii="Times New Roman" w:hAnsi="Times New Roman" w:cs="Times New Roman"/>
          <w:sz w:val="26"/>
          <w:szCs w:val="26"/>
        </w:rPr>
        <w:t>ь</w:t>
      </w:r>
      <w:r w:rsidRPr="008F126A">
        <w:rPr>
          <w:rFonts w:ascii="Times New Roman" w:hAnsi="Times New Roman" w:cs="Times New Roman"/>
          <w:sz w:val="26"/>
          <w:szCs w:val="26"/>
        </w:rPr>
        <w:t xml:space="preserve">зуемого при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выполнении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Зн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накладные затраты, относимые на стоимость платной </w:t>
      </w:r>
      <w:r w:rsidR="00D12AA8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D12AA8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8F126A">
        <w:rPr>
          <w:rFonts w:ascii="Times New Roman" w:hAnsi="Times New Roman" w:cs="Times New Roman"/>
          <w:sz w:val="26"/>
          <w:szCs w:val="26"/>
        </w:rPr>
        <w:t>7. Затраты на основной персонал включают в себя: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на оплату труда и начисления на выплаты по оплате труда основного персонала;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- затраты на командировки основного персонала, связанные с </w:t>
      </w:r>
      <w:r w:rsidR="0082001E" w:rsidRPr="008F126A">
        <w:rPr>
          <w:rFonts w:ascii="Times New Roman" w:hAnsi="Times New Roman" w:cs="Times New Roman"/>
          <w:sz w:val="26"/>
          <w:szCs w:val="26"/>
        </w:rPr>
        <w:t xml:space="preserve">оказанием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82001E" w:rsidRPr="008F126A">
        <w:rPr>
          <w:rFonts w:ascii="Times New Roman" w:hAnsi="Times New Roman" w:cs="Times New Roman"/>
          <w:sz w:val="26"/>
          <w:szCs w:val="26"/>
        </w:rPr>
        <w:t>в</w:t>
      </w:r>
      <w:r w:rsidR="0082001E" w:rsidRPr="008F126A">
        <w:rPr>
          <w:rFonts w:ascii="Times New Roman" w:hAnsi="Times New Roman" w:cs="Times New Roman"/>
          <w:sz w:val="26"/>
          <w:szCs w:val="26"/>
        </w:rPr>
        <w:t>ы</w:t>
      </w:r>
      <w:r w:rsidR="0082001E" w:rsidRPr="008F126A">
        <w:rPr>
          <w:rFonts w:ascii="Times New Roman" w:hAnsi="Times New Roman" w:cs="Times New Roman"/>
          <w:sz w:val="26"/>
          <w:szCs w:val="26"/>
        </w:rPr>
        <w:t>полнением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82001E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82001E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рассчит</w:t>
      </w:r>
      <w:r w:rsidRPr="008F126A">
        <w:rPr>
          <w:rFonts w:ascii="Times New Roman" w:hAnsi="Times New Roman" w:cs="Times New Roman"/>
          <w:sz w:val="26"/>
          <w:szCs w:val="26"/>
        </w:rPr>
        <w:t>ы</w:t>
      </w:r>
      <w:r w:rsidRPr="008F126A">
        <w:rPr>
          <w:rFonts w:ascii="Times New Roman" w:hAnsi="Times New Roman" w:cs="Times New Roman"/>
          <w:sz w:val="26"/>
          <w:szCs w:val="26"/>
        </w:rPr>
        <w:t>ваются как сумма произведений стоимости единицы рабочего времени на колич</w:t>
      </w:r>
      <w:r w:rsidRPr="008F126A">
        <w:rPr>
          <w:rFonts w:ascii="Times New Roman" w:hAnsi="Times New Roman" w:cs="Times New Roman"/>
          <w:sz w:val="26"/>
          <w:szCs w:val="26"/>
        </w:rPr>
        <w:t>е</w:t>
      </w:r>
      <w:r w:rsidRPr="008F126A">
        <w:rPr>
          <w:rFonts w:ascii="Times New Roman" w:hAnsi="Times New Roman" w:cs="Times New Roman"/>
          <w:sz w:val="26"/>
          <w:szCs w:val="26"/>
        </w:rPr>
        <w:t xml:space="preserve">ство единиц времени, необходимое для </w:t>
      </w:r>
      <w:r w:rsidR="00FD04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FD049F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FD04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FD049F" w:rsidRPr="008F126A">
        <w:rPr>
          <w:rFonts w:ascii="Times New Roman" w:hAnsi="Times New Roman" w:cs="Times New Roman"/>
          <w:sz w:val="26"/>
          <w:szCs w:val="26"/>
        </w:rPr>
        <w:t>р</w:t>
      </w:r>
      <w:r w:rsidR="00FD049F" w:rsidRPr="008F126A">
        <w:rPr>
          <w:rFonts w:ascii="Times New Roman" w:hAnsi="Times New Roman" w:cs="Times New Roman"/>
          <w:sz w:val="26"/>
          <w:szCs w:val="26"/>
        </w:rPr>
        <w:t>а</w:t>
      </w:r>
      <w:r w:rsidR="00FD049F" w:rsidRPr="008F126A">
        <w:rPr>
          <w:rFonts w:ascii="Times New Roman" w:hAnsi="Times New Roman" w:cs="Times New Roman"/>
          <w:sz w:val="26"/>
          <w:szCs w:val="26"/>
        </w:rPr>
        <w:t>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). Данный расчет проводится по каждому сотруднику, участвующему в </w:t>
      </w:r>
      <w:r w:rsidR="00FD049F" w:rsidRPr="008F126A">
        <w:rPr>
          <w:rFonts w:ascii="Times New Roman" w:hAnsi="Times New Roman" w:cs="Times New Roman"/>
          <w:sz w:val="26"/>
          <w:szCs w:val="26"/>
        </w:rPr>
        <w:t>оказ</w:t>
      </w:r>
      <w:r w:rsidR="00FD049F" w:rsidRPr="008F126A">
        <w:rPr>
          <w:rFonts w:ascii="Times New Roman" w:hAnsi="Times New Roman" w:cs="Times New Roman"/>
          <w:sz w:val="26"/>
          <w:szCs w:val="26"/>
        </w:rPr>
        <w:t>а</w:t>
      </w:r>
      <w:r w:rsidR="00FD049F" w:rsidRPr="008F126A">
        <w:rPr>
          <w:rFonts w:ascii="Times New Roman" w:hAnsi="Times New Roman" w:cs="Times New Roman"/>
          <w:sz w:val="26"/>
          <w:szCs w:val="26"/>
        </w:rPr>
        <w:t xml:space="preserve">нии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FD049F" w:rsidRPr="008F126A">
        <w:rPr>
          <w:rFonts w:ascii="Times New Roman" w:hAnsi="Times New Roman" w:cs="Times New Roman"/>
          <w:sz w:val="26"/>
          <w:szCs w:val="26"/>
        </w:rPr>
        <w:t>выполнении</w:t>
      </w:r>
      <w:r w:rsidRPr="008F126A">
        <w:rPr>
          <w:rFonts w:ascii="Times New Roman" w:hAnsi="Times New Roman" w:cs="Times New Roman"/>
          <w:sz w:val="26"/>
          <w:szCs w:val="26"/>
        </w:rPr>
        <w:t xml:space="preserve">) соответствующей платной </w:t>
      </w:r>
      <w:r w:rsidR="00FD04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FD049F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), и определяется по формуле: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F12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style="width:352.55pt;height:19.7pt" coordsize="" o:spt="100" adj="0,,0" path="" stroked="f">
            <v:stroke joinstyle="miter"/>
            <v:imagedata r:id="rId11" o:title="base_23648_109841_9"/>
            <v:formulas/>
            <v:path o:connecttype="segments"/>
          </v:shape>
        </w:pic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затраты на оплату труда и начисления на выплаты по оплате труда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основного персонала;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Траб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норма рабочего времени, затрачиваемого основным персоналом;</w:t>
      </w:r>
    </w:p>
    <w:p w:rsidR="00CC1EA6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lastRenderedPageBreak/>
        <w:t>ОТч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повременная (часовая, дневная, месячная) средняя заработная плата с</w:t>
      </w:r>
      <w:r w:rsidRPr="008F126A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>трудников за предшествующий год (без учета доходов от внебюджетной деятел</w:t>
      </w:r>
      <w:r w:rsidRPr="008F126A">
        <w:rPr>
          <w:rFonts w:ascii="Times New Roman" w:hAnsi="Times New Roman" w:cs="Times New Roman"/>
          <w:sz w:val="26"/>
          <w:szCs w:val="26"/>
        </w:rPr>
        <w:t>ь</w:t>
      </w:r>
      <w:r w:rsidRPr="008F126A">
        <w:rPr>
          <w:rFonts w:ascii="Times New Roman" w:hAnsi="Times New Roman" w:cs="Times New Roman"/>
          <w:sz w:val="26"/>
          <w:szCs w:val="26"/>
        </w:rPr>
        <w:t>ности), скорректированная на прогнозируемый рост заработной платы, включая начисления на выплаты по оплате труда;</w:t>
      </w:r>
    </w:p>
    <w:p w:rsidR="008F126A" w:rsidRPr="008F126A" w:rsidRDefault="008F1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сотрудников, задействованных при выполнении (оказании) платной услуги (работы).</w:t>
      </w:r>
    </w:p>
    <w:p w:rsidR="00FD049F" w:rsidRPr="008F126A" w:rsidRDefault="00F12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5" w:history="1">
        <w:r w:rsidR="00CC1EA6" w:rsidRPr="008F126A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="00CC1EA6" w:rsidRPr="008F126A">
        <w:rPr>
          <w:rFonts w:ascii="Times New Roman" w:hAnsi="Times New Roman" w:cs="Times New Roman"/>
          <w:sz w:val="26"/>
          <w:szCs w:val="26"/>
        </w:rPr>
        <w:t xml:space="preserve"> затрат на оплату труда персонала, непосредственно участвующего в процессе </w:t>
      </w:r>
      <w:r w:rsidR="00FD049F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FD049F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FD04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FD049F" w:rsidRPr="008F126A">
        <w:rPr>
          <w:rFonts w:ascii="Times New Roman" w:hAnsi="Times New Roman" w:cs="Times New Roman"/>
          <w:sz w:val="26"/>
          <w:szCs w:val="26"/>
        </w:rPr>
        <w:t>работы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), </w:t>
      </w:r>
      <w:r w:rsidR="00FD049F" w:rsidRPr="008F126A">
        <w:rPr>
          <w:rFonts w:ascii="Times New Roman" w:hAnsi="Times New Roman" w:cs="Times New Roman"/>
          <w:sz w:val="26"/>
          <w:szCs w:val="26"/>
        </w:rPr>
        <w:t>пр</w:t>
      </w:r>
      <w:r w:rsidR="003E682A" w:rsidRPr="008F126A">
        <w:rPr>
          <w:rFonts w:ascii="Times New Roman" w:hAnsi="Times New Roman" w:cs="Times New Roman"/>
          <w:sz w:val="26"/>
          <w:szCs w:val="26"/>
        </w:rPr>
        <w:t>о</w:t>
      </w:r>
      <w:r w:rsidR="00FD049F" w:rsidRPr="008F126A">
        <w:rPr>
          <w:rFonts w:ascii="Times New Roman" w:hAnsi="Times New Roman" w:cs="Times New Roman"/>
          <w:sz w:val="26"/>
          <w:szCs w:val="26"/>
        </w:rPr>
        <w:t>водится по форме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="003E682A" w:rsidRPr="008F126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D049F" w:rsidRPr="008F126A">
        <w:rPr>
          <w:rFonts w:ascii="Times New Roman" w:hAnsi="Times New Roman" w:cs="Times New Roman"/>
          <w:sz w:val="26"/>
          <w:szCs w:val="26"/>
        </w:rPr>
        <w:t>Т</w:t>
      </w:r>
      <w:r w:rsidR="003E682A" w:rsidRPr="008F126A">
        <w:rPr>
          <w:rFonts w:ascii="Times New Roman" w:hAnsi="Times New Roman" w:cs="Times New Roman"/>
          <w:sz w:val="26"/>
          <w:szCs w:val="26"/>
        </w:rPr>
        <w:t>аблице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1</w:t>
      </w:r>
      <w:r w:rsidR="00FD049F" w:rsidRPr="008F126A">
        <w:rPr>
          <w:rFonts w:ascii="Times New Roman" w:hAnsi="Times New Roman" w:cs="Times New Roman"/>
          <w:sz w:val="26"/>
          <w:szCs w:val="26"/>
        </w:rPr>
        <w:t>.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49F" w:rsidRPr="008F126A" w:rsidRDefault="00FD04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049F" w:rsidRPr="008F126A" w:rsidRDefault="00FD049F" w:rsidP="00FD04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Таблица 1.</w:t>
      </w:r>
    </w:p>
    <w:p w:rsidR="00FD049F" w:rsidRPr="008F126A" w:rsidRDefault="00FD049F" w:rsidP="00FD04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Расчет</w:t>
      </w:r>
    </w:p>
    <w:p w:rsidR="00FD049F" w:rsidRPr="008F126A" w:rsidRDefault="00FD049F" w:rsidP="00FD04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затрат на оплату труда персонала</w:t>
      </w:r>
    </w:p>
    <w:p w:rsidR="00FD049F" w:rsidRPr="008F126A" w:rsidRDefault="00FD049F" w:rsidP="00FD04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049F" w:rsidRPr="008F126A" w:rsidRDefault="00FD049F" w:rsidP="00FD04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</w:t>
      </w:r>
    </w:p>
    <w:p w:rsidR="00FD049F" w:rsidRPr="008F126A" w:rsidRDefault="00FD049F" w:rsidP="00FD04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         (наименование платной </w:t>
      </w:r>
      <w:r w:rsidR="007122D9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7122D9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))</w:t>
      </w:r>
    </w:p>
    <w:p w:rsidR="00FD049F" w:rsidRPr="008F126A" w:rsidRDefault="00FD049F" w:rsidP="00FD04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912"/>
        <w:gridCol w:w="1238"/>
        <w:gridCol w:w="1867"/>
        <w:gridCol w:w="1618"/>
      </w:tblGrid>
      <w:tr w:rsidR="00FD049F" w:rsidRPr="008F126A" w:rsidTr="00F12546">
        <w:tc>
          <w:tcPr>
            <w:tcW w:w="964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3912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сотрудников за предшествующий год (без учета доходов от вн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бюджетной деятельности), ско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ректированная на прогнозиру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мый рост заработной платы, включая начисления на выплаты по оплате труда (руб.)</w:t>
            </w:r>
          </w:p>
        </w:tc>
        <w:tc>
          <w:tcPr>
            <w:tcW w:w="1238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Меся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ный фонд рабочего времени (мин.)</w:t>
            </w:r>
          </w:p>
        </w:tc>
        <w:tc>
          <w:tcPr>
            <w:tcW w:w="1867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Норма времени на выполнение (оказание) платной раб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ты (услуги) (мин.)</w:t>
            </w:r>
          </w:p>
        </w:tc>
        <w:tc>
          <w:tcPr>
            <w:tcW w:w="1618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Затраты на оплату труда персонала (руб.) (5) = (2) / (3) x (4)</w:t>
            </w:r>
          </w:p>
        </w:tc>
      </w:tr>
      <w:tr w:rsidR="00FD049F" w:rsidRPr="008F126A" w:rsidTr="00F12546">
        <w:tc>
          <w:tcPr>
            <w:tcW w:w="964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2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8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7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8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D049F" w:rsidRPr="008F126A" w:rsidTr="00F12546">
        <w:tc>
          <w:tcPr>
            <w:tcW w:w="964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12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49F" w:rsidRPr="008F126A" w:rsidTr="00F12546">
        <w:tc>
          <w:tcPr>
            <w:tcW w:w="964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12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49F" w:rsidRPr="008F126A" w:rsidTr="00F12546">
        <w:tc>
          <w:tcPr>
            <w:tcW w:w="964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912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49F" w:rsidRPr="008F126A" w:rsidTr="00F12546">
        <w:tc>
          <w:tcPr>
            <w:tcW w:w="964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912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38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67" w:type="dxa"/>
          </w:tcPr>
          <w:p w:rsidR="00FD049F" w:rsidRPr="008F126A" w:rsidRDefault="00FD049F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18" w:type="dxa"/>
          </w:tcPr>
          <w:p w:rsidR="00FD049F" w:rsidRPr="008F126A" w:rsidRDefault="00FD049F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049F" w:rsidRPr="008F126A" w:rsidRDefault="00FD049F" w:rsidP="00FD04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049F" w:rsidRPr="008F126A" w:rsidRDefault="00FD049F" w:rsidP="00FD04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8. Затраты на приобретение материальных запасов и услуг, полностью потре</w:t>
      </w:r>
      <w:r w:rsidRPr="008F126A">
        <w:rPr>
          <w:rFonts w:ascii="Times New Roman" w:hAnsi="Times New Roman" w:cs="Times New Roman"/>
          <w:sz w:val="26"/>
          <w:szCs w:val="26"/>
        </w:rPr>
        <w:t>б</w:t>
      </w:r>
      <w:r w:rsidRPr="008F126A">
        <w:rPr>
          <w:rFonts w:ascii="Times New Roman" w:hAnsi="Times New Roman" w:cs="Times New Roman"/>
          <w:sz w:val="26"/>
          <w:szCs w:val="26"/>
        </w:rPr>
        <w:t xml:space="preserve">ляемых в процессе </w:t>
      </w:r>
      <w:r w:rsidR="004C67D2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4C67D2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4C67D2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4C67D2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), включают в себя:</w:t>
      </w:r>
    </w:p>
    <w:p w:rsidR="004C67D2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- </w:t>
      </w:r>
      <w:r w:rsidR="004C67D2" w:rsidRPr="008F126A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оргтехники;</w:t>
      </w:r>
    </w:p>
    <w:p w:rsidR="00CC1EA6" w:rsidRPr="008F126A" w:rsidRDefault="004C67D2" w:rsidP="004C67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-затраты  на спортинвентарь;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на другие материальные запасы.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 рассчитываются как произв</w:t>
      </w:r>
      <w:r w:rsidRPr="008F126A">
        <w:rPr>
          <w:rFonts w:ascii="Times New Roman" w:hAnsi="Times New Roman" w:cs="Times New Roman"/>
          <w:sz w:val="26"/>
          <w:szCs w:val="26"/>
        </w:rPr>
        <w:t>е</w:t>
      </w:r>
      <w:r w:rsidRPr="008F126A">
        <w:rPr>
          <w:rFonts w:ascii="Times New Roman" w:hAnsi="Times New Roman" w:cs="Times New Roman"/>
          <w:sz w:val="26"/>
          <w:szCs w:val="26"/>
        </w:rPr>
        <w:t>дение средних цен на материальные запасы по данным бухгалтерского учета за предшествующий год, скорректированных на прогнозируемый рост цен, на их об</w:t>
      </w:r>
      <w:r w:rsidRPr="008F126A">
        <w:rPr>
          <w:rFonts w:ascii="Times New Roman" w:hAnsi="Times New Roman" w:cs="Times New Roman"/>
          <w:sz w:val="26"/>
          <w:szCs w:val="26"/>
        </w:rPr>
        <w:t>ъ</w:t>
      </w:r>
      <w:r w:rsidRPr="008F126A">
        <w:rPr>
          <w:rFonts w:ascii="Times New Roman" w:hAnsi="Times New Roman" w:cs="Times New Roman"/>
          <w:sz w:val="26"/>
          <w:szCs w:val="26"/>
        </w:rPr>
        <w:t>ем потребления в процессе выполнения (оказания) платной работы (услуги). Затр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>ты на приобретение материальных запасов определяются по формуле: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F12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8" style="width:281.9pt;height:19.7pt" coordsize="" o:spt="100" adj="0,,0" path="" stroked="f">
            <v:stroke joinstyle="miter"/>
            <v:imagedata r:id="rId12" o:title="base_23648_109841_10"/>
            <v:formulas/>
            <v:path o:connecttype="segments"/>
          </v:shape>
        </w:pic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Змз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затраты на материальные запасы, полностью потребляемые в процессе выполнения (оказания) платной работы (услуги);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МЗ - материальные запасы определенного вида;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26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F126A">
        <w:rPr>
          <w:rFonts w:ascii="Times New Roman" w:hAnsi="Times New Roman" w:cs="Times New Roman"/>
          <w:sz w:val="26"/>
          <w:szCs w:val="26"/>
        </w:rPr>
        <w:t xml:space="preserve"> - цена приобретаемых материальных запасов определенного вида.</w:t>
      </w:r>
    </w:p>
    <w:p w:rsidR="00CC1EA6" w:rsidRPr="008F126A" w:rsidRDefault="00F12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27" w:history="1">
        <w:r w:rsidR="00CC1EA6" w:rsidRPr="008F126A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="00CC1EA6" w:rsidRPr="008F126A">
        <w:rPr>
          <w:rFonts w:ascii="Times New Roman" w:hAnsi="Times New Roman" w:cs="Times New Roman"/>
          <w:sz w:val="26"/>
          <w:szCs w:val="26"/>
        </w:rPr>
        <w:t xml:space="preserve"> затрат на материальные запасы, непосредственно потребляемые в пр</w:t>
      </w:r>
      <w:r w:rsidR="00CC1EA6" w:rsidRPr="008F126A">
        <w:rPr>
          <w:rFonts w:ascii="Times New Roman" w:hAnsi="Times New Roman" w:cs="Times New Roman"/>
          <w:sz w:val="26"/>
          <w:szCs w:val="26"/>
        </w:rPr>
        <w:t>о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цессе </w:t>
      </w:r>
      <w:r w:rsidR="007122D9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7122D9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7122D9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7122D9" w:rsidRPr="008F126A">
        <w:rPr>
          <w:rFonts w:ascii="Times New Roman" w:hAnsi="Times New Roman" w:cs="Times New Roman"/>
          <w:sz w:val="26"/>
          <w:szCs w:val="26"/>
        </w:rPr>
        <w:t>работы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), </w:t>
      </w:r>
      <w:r w:rsidR="007122D9" w:rsidRPr="008F126A">
        <w:rPr>
          <w:rFonts w:ascii="Times New Roman" w:hAnsi="Times New Roman" w:cs="Times New Roman"/>
          <w:sz w:val="26"/>
          <w:szCs w:val="26"/>
        </w:rPr>
        <w:t>проводится по форме с</w:t>
      </w:r>
      <w:r w:rsidR="007122D9" w:rsidRPr="008F126A">
        <w:rPr>
          <w:rFonts w:ascii="Times New Roman" w:hAnsi="Times New Roman" w:cs="Times New Roman"/>
          <w:sz w:val="26"/>
          <w:szCs w:val="26"/>
        </w:rPr>
        <w:t>о</w:t>
      </w:r>
      <w:r w:rsidR="007122D9" w:rsidRPr="008F126A">
        <w:rPr>
          <w:rFonts w:ascii="Times New Roman" w:hAnsi="Times New Roman" w:cs="Times New Roman"/>
          <w:sz w:val="26"/>
          <w:szCs w:val="26"/>
        </w:rPr>
        <w:t>гласно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="007122D9" w:rsidRPr="008F126A">
        <w:rPr>
          <w:rFonts w:ascii="Times New Roman" w:hAnsi="Times New Roman" w:cs="Times New Roman"/>
          <w:sz w:val="26"/>
          <w:szCs w:val="26"/>
        </w:rPr>
        <w:t>Таблице 2.</w:t>
      </w:r>
    </w:p>
    <w:p w:rsidR="007122D9" w:rsidRPr="008F126A" w:rsidRDefault="00712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22D9" w:rsidRPr="008F126A" w:rsidRDefault="007122D9" w:rsidP="007122D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Таблица 2.</w:t>
      </w:r>
    </w:p>
    <w:p w:rsidR="007122D9" w:rsidRPr="008F126A" w:rsidRDefault="007122D9" w:rsidP="007122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РАСЧЕТ</w:t>
      </w:r>
    </w:p>
    <w:p w:rsidR="007122D9" w:rsidRPr="008F126A" w:rsidRDefault="007122D9" w:rsidP="007122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затрат на материальные запасы</w:t>
      </w:r>
    </w:p>
    <w:p w:rsidR="007122D9" w:rsidRPr="008F126A" w:rsidRDefault="007122D9" w:rsidP="007122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22D9" w:rsidRPr="008F126A" w:rsidRDefault="007122D9" w:rsidP="007122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</w:t>
      </w:r>
    </w:p>
    <w:p w:rsidR="007122D9" w:rsidRPr="008F126A" w:rsidRDefault="007122D9" w:rsidP="007122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         (наименование платной услуги (работы))</w:t>
      </w:r>
    </w:p>
    <w:p w:rsidR="007122D9" w:rsidRPr="008F126A" w:rsidRDefault="007122D9" w:rsidP="007122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8"/>
        <w:gridCol w:w="1685"/>
        <w:gridCol w:w="1656"/>
        <w:gridCol w:w="1450"/>
        <w:gridCol w:w="2494"/>
      </w:tblGrid>
      <w:tr w:rsidR="007122D9" w:rsidRPr="008F126A" w:rsidTr="00F12546">
        <w:tc>
          <w:tcPr>
            <w:tcW w:w="2318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териальных зап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</w:p>
        </w:tc>
        <w:tc>
          <w:tcPr>
            <w:tcW w:w="1685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мерения</w:t>
            </w:r>
          </w:p>
        </w:tc>
        <w:tc>
          <w:tcPr>
            <w:tcW w:w="1656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Расход (в ед. измерения)</w:t>
            </w:r>
          </w:p>
        </w:tc>
        <w:tc>
          <w:tcPr>
            <w:tcW w:w="1450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2494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Всего затрат матер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альных запасо</w:t>
            </w:r>
            <w:r w:rsidR="008F126A">
              <w:rPr>
                <w:rFonts w:ascii="Times New Roman" w:hAnsi="Times New Roman" w:cs="Times New Roman"/>
                <w:sz w:val="26"/>
                <w:szCs w:val="26"/>
              </w:rPr>
              <w:t>в (5) =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 xml:space="preserve"> (3) x (4)</w:t>
            </w:r>
          </w:p>
        </w:tc>
      </w:tr>
      <w:tr w:rsidR="007122D9" w:rsidRPr="008F126A" w:rsidTr="00F12546">
        <w:tc>
          <w:tcPr>
            <w:tcW w:w="2318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6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0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4" w:type="dxa"/>
          </w:tcPr>
          <w:p w:rsidR="007122D9" w:rsidRPr="008F126A" w:rsidRDefault="007122D9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22D9" w:rsidRPr="008F126A" w:rsidTr="00F12546">
        <w:tc>
          <w:tcPr>
            <w:tcW w:w="2318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5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2D9" w:rsidRPr="008F126A" w:rsidTr="00F12546">
        <w:tc>
          <w:tcPr>
            <w:tcW w:w="2318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5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2D9" w:rsidRPr="008F126A" w:rsidTr="00F12546">
        <w:tc>
          <w:tcPr>
            <w:tcW w:w="2318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685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7122D9" w:rsidRPr="008F126A" w:rsidRDefault="007122D9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26A" w:rsidRPr="008F126A" w:rsidTr="00F12546">
        <w:tc>
          <w:tcPr>
            <w:tcW w:w="2318" w:type="dxa"/>
          </w:tcPr>
          <w:p w:rsidR="008F126A" w:rsidRPr="008F126A" w:rsidRDefault="008F126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85" w:type="dxa"/>
          </w:tcPr>
          <w:p w:rsidR="008F126A" w:rsidRPr="008F126A" w:rsidRDefault="008F126A" w:rsidP="008F12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56" w:type="dxa"/>
          </w:tcPr>
          <w:p w:rsidR="008F126A" w:rsidRPr="008F126A" w:rsidRDefault="008F126A" w:rsidP="008F12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0" w:type="dxa"/>
          </w:tcPr>
          <w:p w:rsidR="008F126A" w:rsidRPr="008F126A" w:rsidRDefault="008F126A" w:rsidP="008F12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94" w:type="dxa"/>
          </w:tcPr>
          <w:p w:rsidR="008F126A" w:rsidRPr="008F126A" w:rsidRDefault="008F126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2D9" w:rsidRPr="008F126A" w:rsidRDefault="007122D9" w:rsidP="007122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9. Сумма начисленной амортизации оборудования, непосредственно испол</w:t>
      </w:r>
      <w:r w:rsidRPr="008F126A">
        <w:rPr>
          <w:rFonts w:ascii="Times New Roman" w:hAnsi="Times New Roman" w:cs="Times New Roman"/>
          <w:sz w:val="26"/>
          <w:szCs w:val="26"/>
        </w:rPr>
        <w:t>ь</w:t>
      </w:r>
      <w:r w:rsidRPr="008F126A">
        <w:rPr>
          <w:rFonts w:ascii="Times New Roman" w:hAnsi="Times New Roman" w:cs="Times New Roman"/>
          <w:sz w:val="26"/>
          <w:szCs w:val="26"/>
        </w:rPr>
        <w:t xml:space="preserve">зуемого при </w:t>
      </w:r>
      <w:r w:rsidR="007A7737" w:rsidRPr="008F126A"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7A7737" w:rsidRPr="008F126A">
        <w:rPr>
          <w:rFonts w:ascii="Times New Roman" w:hAnsi="Times New Roman" w:cs="Times New Roman"/>
          <w:sz w:val="26"/>
          <w:szCs w:val="26"/>
        </w:rPr>
        <w:t>выполнении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7A7737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7A7737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), определяется исходя из балансовой стоимости оборудования, годовой нормы его износа и времени и</w:t>
      </w:r>
      <w:r w:rsidRPr="008F126A">
        <w:rPr>
          <w:rFonts w:ascii="Times New Roman" w:hAnsi="Times New Roman" w:cs="Times New Roman"/>
          <w:sz w:val="26"/>
          <w:szCs w:val="26"/>
        </w:rPr>
        <w:t>с</w:t>
      </w:r>
      <w:r w:rsidRPr="008F126A">
        <w:rPr>
          <w:rFonts w:ascii="Times New Roman" w:hAnsi="Times New Roman" w:cs="Times New Roman"/>
          <w:sz w:val="26"/>
          <w:szCs w:val="26"/>
        </w:rPr>
        <w:t xml:space="preserve">пользования оборудования в процессе </w:t>
      </w:r>
      <w:r w:rsidR="007A7737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7A7737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F570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F5701" w:rsidRPr="008F126A">
        <w:rPr>
          <w:rFonts w:ascii="Times New Roman" w:hAnsi="Times New Roman" w:cs="Times New Roman"/>
          <w:sz w:val="26"/>
          <w:szCs w:val="26"/>
        </w:rPr>
        <w:t>р</w:t>
      </w:r>
      <w:r w:rsidR="003F5701" w:rsidRPr="008F126A">
        <w:rPr>
          <w:rFonts w:ascii="Times New Roman" w:hAnsi="Times New Roman" w:cs="Times New Roman"/>
          <w:sz w:val="26"/>
          <w:szCs w:val="26"/>
        </w:rPr>
        <w:t>а</w:t>
      </w:r>
      <w:r w:rsidR="003F5701" w:rsidRPr="008F126A">
        <w:rPr>
          <w:rFonts w:ascii="Times New Roman" w:hAnsi="Times New Roman" w:cs="Times New Roman"/>
          <w:sz w:val="26"/>
          <w:szCs w:val="26"/>
        </w:rPr>
        <w:t>боты</w:t>
      </w:r>
      <w:r w:rsidRPr="008F126A">
        <w:rPr>
          <w:rFonts w:ascii="Times New Roman" w:hAnsi="Times New Roman" w:cs="Times New Roman"/>
          <w:sz w:val="26"/>
          <w:szCs w:val="26"/>
        </w:rPr>
        <w:t>).</w:t>
      </w:r>
    </w:p>
    <w:p w:rsidR="003F5701" w:rsidRPr="008F126A" w:rsidRDefault="00F12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89" w:history="1">
        <w:r w:rsidR="00CC1EA6" w:rsidRPr="008F126A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="00CC1EA6" w:rsidRPr="008F126A">
        <w:rPr>
          <w:rFonts w:ascii="Times New Roman" w:hAnsi="Times New Roman" w:cs="Times New Roman"/>
          <w:sz w:val="26"/>
          <w:szCs w:val="26"/>
        </w:rPr>
        <w:t xml:space="preserve"> суммы начисленной амортизации оборудования, используемого при </w:t>
      </w:r>
      <w:r w:rsidR="003F5701" w:rsidRPr="008F126A"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3F5701" w:rsidRPr="008F126A">
        <w:rPr>
          <w:rFonts w:ascii="Times New Roman" w:hAnsi="Times New Roman" w:cs="Times New Roman"/>
          <w:sz w:val="26"/>
          <w:szCs w:val="26"/>
        </w:rPr>
        <w:t>выполнении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F5701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3F5701" w:rsidRPr="008F126A">
        <w:rPr>
          <w:rFonts w:ascii="Times New Roman" w:hAnsi="Times New Roman" w:cs="Times New Roman"/>
          <w:sz w:val="26"/>
          <w:szCs w:val="26"/>
        </w:rPr>
        <w:t>работы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), </w:t>
      </w:r>
      <w:r w:rsidR="003F5701" w:rsidRPr="008F126A">
        <w:rPr>
          <w:rFonts w:ascii="Times New Roman" w:hAnsi="Times New Roman" w:cs="Times New Roman"/>
          <w:sz w:val="26"/>
          <w:szCs w:val="26"/>
        </w:rPr>
        <w:t>проводится по форме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3F5701" w:rsidRPr="008F126A">
        <w:rPr>
          <w:rFonts w:ascii="Times New Roman" w:hAnsi="Times New Roman" w:cs="Times New Roman"/>
          <w:sz w:val="26"/>
          <w:szCs w:val="26"/>
        </w:rPr>
        <w:t xml:space="preserve">Таблице 3. 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5701" w:rsidRPr="008F126A" w:rsidRDefault="003F57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5701" w:rsidRPr="008F126A" w:rsidRDefault="003F5701" w:rsidP="003F57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Таблица 3.</w:t>
      </w:r>
    </w:p>
    <w:p w:rsidR="003F5701" w:rsidRPr="008F126A" w:rsidRDefault="003F5701" w:rsidP="003F57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Расчет</w:t>
      </w:r>
    </w:p>
    <w:p w:rsidR="003F5701" w:rsidRPr="008F126A" w:rsidRDefault="003F5701" w:rsidP="003F57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суммы начисленной амортизации оборудования</w:t>
      </w:r>
    </w:p>
    <w:p w:rsidR="003F5701" w:rsidRPr="008F126A" w:rsidRDefault="003F5701" w:rsidP="003F5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5701" w:rsidRPr="008F126A" w:rsidRDefault="003F5701" w:rsidP="003F5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</w:t>
      </w:r>
    </w:p>
    <w:p w:rsidR="003F5701" w:rsidRPr="008F126A" w:rsidRDefault="003F5701" w:rsidP="003F5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         (наименование платной услуги (работы))</w:t>
      </w:r>
    </w:p>
    <w:p w:rsidR="003F5701" w:rsidRPr="008F126A" w:rsidRDefault="003F5701" w:rsidP="003F57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3"/>
        <w:gridCol w:w="1191"/>
        <w:gridCol w:w="964"/>
        <w:gridCol w:w="1644"/>
        <w:gridCol w:w="2395"/>
        <w:gridCol w:w="1666"/>
      </w:tblGrid>
      <w:tr w:rsidR="003F5701" w:rsidRPr="008F126A" w:rsidTr="00F12546">
        <w:tc>
          <w:tcPr>
            <w:tcW w:w="1723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ние оборуд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1191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вая ст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имость</w:t>
            </w:r>
          </w:p>
        </w:tc>
        <w:tc>
          <w:tcPr>
            <w:tcW w:w="964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 xml:space="preserve">вая норма 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износа</w:t>
            </w:r>
            <w:proofErr w:type="gramStart"/>
            <w:r w:rsidRPr="008F126A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 норма вр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 xml:space="preserve">мени работы 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ния (час.)</w:t>
            </w:r>
          </w:p>
        </w:tc>
        <w:tc>
          <w:tcPr>
            <w:tcW w:w="2395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 работы об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рудования в пр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 xml:space="preserve">цессе выполнения 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(оказания) платной работы (услуги) (час.)</w:t>
            </w:r>
          </w:p>
        </w:tc>
        <w:tc>
          <w:tcPr>
            <w:tcW w:w="1666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Сумма начисленной амортизации 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(6) = (2) x (3) / (4) x (5)</w:t>
            </w:r>
          </w:p>
        </w:tc>
      </w:tr>
      <w:tr w:rsidR="003F5701" w:rsidRPr="008F126A" w:rsidTr="00F12546">
        <w:tc>
          <w:tcPr>
            <w:tcW w:w="1723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91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4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5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5701" w:rsidRPr="008F126A" w:rsidTr="00F12546">
        <w:tc>
          <w:tcPr>
            <w:tcW w:w="1723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91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701" w:rsidRPr="008F126A" w:rsidTr="00F12546">
        <w:tc>
          <w:tcPr>
            <w:tcW w:w="1723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91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701" w:rsidRPr="008F126A" w:rsidTr="00F12546">
        <w:tc>
          <w:tcPr>
            <w:tcW w:w="1723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191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701" w:rsidRPr="008F126A" w:rsidTr="00F12546">
        <w:tc>
          <w:tcPr>
            <w:tcW w:w="1723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44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395" w:type="dxa"/>
          </w:tcPr>
          <w:p w:rsidR="003F5701" w:rsidRPr="008F126A" w:rsidRDefault="003F5701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66" w:type="dxa"/>
          </w:tcPr>
          <w:p w:rsidR="003F5701" w:rsidRPr="008F126A" w:rsidRDefault="003F5701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701" w:rsidRPr="008F126A" w:rsidRDefault="003F57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10. Объем накладных затрат относится на стоимость платной </w:t>
      </w:r>
      <w:r w:rsidR="003D226B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226B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пропорционально затратам на оплату труда и начислениям на выплаты по оплате труда основного персонала, непосредственно участвующего в процессе </w:t>
      </w:r>
      <w:r w:rsidR="003D226B" w:rsidRPr="008F126A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226B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D226B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D226B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), и определяется по формуле: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F12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9" style="width:101.9pt;height:19.7pt" coordsize="" o:spt="100" adj="0,,0" path="" stroked="f">
            <v:stroke joinstyle="miter"/>
            <v:imagedata r:id="rId13" o:title="base_23648_109841_11"/>
            <v:formulas/>
            <v:path o:connecttype="segments"/>
          </v:shape>
        </w:pic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Зн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объем накладных затрат;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Зоп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затраты на оплату труда и начисления на выплаты по оплате труда о</w:t>
      </w:r>
      <w:r w:rsidRPr="008F126A">
        <w:rPr>
          <w:rFonts w:ascii="Times New Roman" w:hAnsi="Times New Roman" w:cs="Times New Roman"/>
          <w:sz w:val="26"/>
          <w:szCs w:val="26"/>
        </w:rPr>
        <w:t>с</w:t>
      </w:r>
      <w:r w:rsidRPr="008F126A">
        <w:rPr>
          <w:rFonts w:ascii="Times New Roman" w:hAnsi="Times New Roman" w:cs="Times New Roman"/>
          <w:sz w:val="26"/>
          <w:szCs w:val="26"/>
        </w:rPr>
        <w:t>новного персонала;</w:t>
      </w:r>
    </w:p>
    <w:p w:rsidR="00CC1EA6" w:rsidRPr="008F126A" w:rsidRDefault="00F12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30" style="width:14.25pt;height:19.7pt" coordsize="" o:spt="100" adj="0,,0" path="" stroked="f">
            <v:stroke joinstyle="miter"/>
            <v:imagedata r:id="rId14" o:title="base_23648_109841_12"/>
            <v:formulas/>
            <v:path o:connecttype="segments"/>
          </v:shape>
        </w:pic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- коэффициент накладных затрат, отражающий нагрузку на единицу опл</w:t>
      </w:r>
      <w:r w:rsidR="00CC1EA6" w:rsidRPr="008F126A">
        <w:rPr>
          <w:rFonts w:ascii="Times New Roman" w:hAnsi="Times New Roman" w:cs="Times New Roman"/>
          <w:sz w:val="26"/>
          <w:szCs w:val="26"/>
        </w:rPr>
        <w:t>а</w:t>
      </w:r>
      <w:r w:rsidR="00CC1EA6" w:rsidRPr="008F126A">
        <w:rPr>
          <w:rFonts w:ascii="Times New Roman" w:hAnsi="Times New Roman" w:cs="Times New Roman"/>
          <w:sz w:val="26"/>
          <w:szCs w:val="26"/>
        </w:rPr>
        <w:t>ты труда основного персонала учреждения. Этот коэффициент рассчитывается на основании отчетных данных за предшествующий год и прогнозируемых изменений в плановом периоде по формуле:</w: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F12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1" style="width:188.15pt;height:38.7pt" coordsize="" o:spt="100" adj="0,,0" path="" stroked="f">
            <v:stroke joinstyle="miter"/>
            <v:imagedata r:id="rId15" o:title="base_23648_109841_13"/>
            <v:formulas/>
            <v:path o:connecttype="segments"/>
          </v:shape>
        </w:pict>
      </w:r>
    </w:p>
    <w:p w:rsidR="00CC1EA6" w:rsidRPr="008F126A" w:rsidRDefault="00CC1E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ФЗауп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фактические затраты на административно-управленческий персонал за предшествующий год, скорректированные на прогнозируемое изменение чи</w:t>
      </w:r>
      <w:r w:rsidRPr="008F126A">
        <w:rPr>
          <w:rFonts w:ascii="Times New Roman" w:hAnsi="Times New Roman" w:cs="Times New Roman"/>
          <w:sz w:val="26"/>
          <w:szCs w:val="26"/>
        </w:rPr>
        <w:t>с</w:t>
      </w:r>
      <w:r w:rsidRPr="008F126A">
        <w:rPr>
          <w:rFonts w:ascii="Times New Roman" w:hAnsi="Times New Roman" w:cs="Times New Roman"/>
          <w:sz w:val="26"/>
          <w:szCs w:val="26"/>
        </w:rPr>
        <w:t>ленности административно-управленческого персонала и прогнозируемый рост з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>работной платы;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ФЗохн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фактические затраты общехозяйственного назначения за предш</w:t>
      </w:r>
      <w:r w:rsidRPr="008F126A">
        <w:rPr>
          <w:rFonts w:ascii="Times New Roman" w:hAnsi="Times New Roman" w:cs="Times New Roman"/>
          <w:sz w:val="26"/>
          <w:szCs w:val="26"/>
        </w:rPr>
        <w:t>е</w:t>
      </w:r>
      <w:r w:rsidRPr="008F126A">
        <w:rPr>
          <w:rFonts w:ascii="Times New Roman" w:hAnsi="Times New Roman" w:cs="Times New Roman"/>
          <w:sz w:val="26"/>
          <w:szCs w:val="26"/>
        </w:rPr>
        <w:t>ствующий год, скорректированные на прогнозируемый инфляционный рост цен, и прогнозируемые затраты на уплату налогов (кроме налогов на фонд оплаты труда), пошлин и иных обязательных платежей с учетом изменения налогового законод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>тельства;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Аохн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прогноз суммы начисленной амортизации имущества общехозяйстве</w:t>
      </w:r>
      <w:r w:rsidRPr="008F126A">
        <w:rPr>
          <w:rFonts w:ascii="Times New Roman" w:hAnsi="Times New Roman" w:cs="Times New Roman"/>
          <w:sz w:val="26"/>
          <w:szCs w:val="26"/>
        </w:rPr>
        <w:t>н</w:t>
      </w:r>
      <w:r w:rsidRPr="008F126A">
        <w:rPr>
          <w:rFonts w:ascii="Times New Roman" w:hAnsi="Times New Roman" w:cs="Times New Roman"/>
          <w:sz w:val="26"/>
          <w:szCs w:val="26"/>
        </w:rPr>
        <w:t>ного назначения в плановом периоде;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126A">
        <w:rPr>
          <w:rFonts w:ascii="Times New Roman" w:hAnsi="Times New Roman" w:cs="Times New Roman"/>
          <w:sz w:val="26"/>
          <w:szCs w:val="26"/>
        </w:rPr>
        <w:t>ФЗоп</w:t>
      </w:r>
      <w:proofErr w:type="spellEnd"/>
      <w:r w:rsidRPr="008F126A">
        <w:rPr>
          <w:rFonts w:ascii="Times New Roman" w:hAnsi="Times New Roman" w:cs="Times New Roman"/>
          <w:sz w:val="26"/>
          <w:szCs w:val="26"/>
        </w:rPr>
        <w:t xml:space="preserve"> - фактические затраты на весь основной персонал учреждения за пре</w:t>
      </w:r>
      <w:r w:rsidRPr="008F126A">
        <w:rPr>
          <w:rFonts w:ascii="Times New Roman" w:hAnsi="Times New Roman" w:cs="Times New Roman"/>
          <w:sz w:val="26"/>
          <w:szCs w:val="26"/>
        </w:rPr>
        <w:t>д</w:t>
      </w:r>
      <w:r w:rsidRPr="008F126A">
        <w:rPr>
          <w:rFonts w:ascii="Times New Roman" w:hAnsi="Times New Roman" w:cs="Times New Roman"/>
          <w:sz w:val="26"/>
          <w:szCs w:val="26"/>
        </w:rPr>
        <w:t>шествующий год, скорректированные на прогнозируемое изменение численности основного персонала и прогнозируемый рост заработной платы.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Затраты на административно-управленческий персонал включают в себя: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на оплату труда и начисления на выплаты по оплате труда админ</w:t>
      </w:r>
      <w:r w:rsidRPr="008F126A">
        <w:rPr>
          <w:rFonts w:ascii="Times New Roman" w:hAnsi="Times New Roman" w:cs="Times New Roman"/>
          <w:sz w:val="26"/>
          <w:szCs w:val="26"/>
        </w:rPr>
        <w:t>и</w:t>
      </w:r>
      <w:r w:rsidRPr="008F126A">
        <w:rPr>
          <w:rFonts w:ascii="Times New Roman" w:hAnsi="Times New Roman" w:cs="Times New Roman"/>
          <w:sz w:val="26"/>
          <w:szCs w:val="26"/>
        </w:rPr>
        <w:t>стративно-управленческого персонала;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lastRenderedPageBreak/>
        <w:t>- нормативные затраты на командировки административно-управленческого персонала;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по повышению квалификации административно-управленческого персонала.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Затраты общехозяйственного назначения включают в себя: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</w:t>
      </w:r>
      <w:r w:rsidRPr="008F126A">
        <w:rPr>
          <w:rFonts w:ascii="Times New Roman" w:hAnsi="Times New Roman" w:cs="Times New Roman"/>
          <w:sz w:val="26"/>
          <w:szCs w:val="26"/>
        </w:rPr>
        <w:t>ь</w:t>
      </w:r>
      <w:r w:rsidRPr="008F126A">
        <w:rPr>
          <w:rFonts w:ascii="Times New Roman" w:hAnsi="Times New Roman" w:cs="Times New Roman"/>
          <w:sz w:val="26"/>
          <w:szCs w:val="26"/>
        </w:rPr>
        <w:t>ных (пользовательских) прав на программное обеспечение);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- затраты на коммунальные услуги, услуги связи, транспорта, затраты на усл</w:t>
      </w:r>
      <w:r w:rsidRPr="008F126A">
        <w:rPr>
          <w:rFonts w:ascii="Times New Roman" w:hAnsi="Times New Roman" w:cs="Times New Roman"/>
          <w:sz w:val="26"/>
          <w:szCs w:val="26"/>
        </w:rPr>
        <w:t>у</w:t>
      </w:r>
      <w:r w:rsidRPr="008F126A">
        <w:rPr>
          <w:rFonts w:ascii="Times New Roman" w:hAnsi="Times New Roman" w:cs="Times New Roman"/>
          <w:sz w:val="26"/>
          <w:szCs w:val="26"/>
        </w:rPr>
        <w:t xml:space="preserve">ги банков, затраты на прочие услуги, потребляемые учреждением при </w:t>
      </w:r>
      <w:r w:rsidR="00365AB0" w:rsidRPr="008F126A">
        <w:rPr>
          <w:rFonts w:ascii="Times New Roman" w:hAnsi="Times New Roman" w:cs="Times New Roman"/>
          <w:sz w:val="26"/>
          <w:szCs w:val="26"/>
        </w:rPr>
        <w:t xml:space="preserve">оказании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65AB0" w:rsidRPr="008F126A">
        <w:rPr>
          <w:rFonts w:ascii="Times New Roman" w:hAnsi="Times New Roman" w:cs="Times New Roman"/>
          <w:sz w:val="26"/>
          <w:szCs w:val="26"/>
        </w:rPr>
        <w:t>выполнении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65AB0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65AB0" w:rsidRPr="008F126A">
        <w:rPr>
          <w:rFonts w:ascii="Times New Roman" w:hAnsi="Times New Roman" w:cs="Times New Roman"/>
          <w:sz w:val="26"/>
          <w:szCs w:val="26"/>
        </w:rPr>
        <w:t>работы</w:t>
      </w:r>
      <w:r w:rsidRPr="008F126A">
        <w:rPr>
          <w:rFonts w:ascii="Times New Roman" w:hAnsi="Times New Roman" w:cs="Times New Roman"/>
          <w:sz w:val="26"/>
          <w:szCs w:val="26"/>
        </w:rPr>
        <w:t>);</w:t>
      </w:r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26A">
        <w:rPr>
          <w:rFonts w:ascii="Times New Roman" w:hAnsi="Times New Roman" w:cs="Times New Roman"/>
          <w:sz w:val="26"/>
          <w:szCs w:val="26"/>
        </w:rPr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</w:t>
      </w:r>
      <w:r w:rsidRPr="008F126A">
        <w:rPr>
          <w:rFonts w:ascii="Times New Roman" w:hAnsi="Times New Roman" w:cs="Times New Roman"/>
          <w:sz w:val="26"/>
          <w:szCs w:val="26"/>
        </w:rPr>
        <w:t>ж</w:t>
      </w:r>
      <w:r w:rsidRPr="008F126A">
        <w:rPr>
          <w:rFonts w:ascii="Times New Roman" w:hAnsi="Times New Roman" w:cs="Times New Roman"/>
          <w:sz w:val="26"/>
          <w:szCs w:val="26"/>
        </w:rPr>
        <w:t>ных кнопок, контроля доступа в здание), затраты на противопожарную безопа</w:t>
      </w:r>
      <w:r w:rsidRPr="008F126A">
        <w:rPr>
          <w:rFonts w:ascii="Times New Roman" w:hAnsi="Times New Roman" w:cs="Times New Roman"/>
          <w:sz w:val="26"/>
          <w:szCs w:val="26"/>
        </w:rPr>
        <w:t>с</w:t>
      </w:r>
      <w:r w:rsidRPr="008F126A">
        <w:rPr>
          <w:rFonts w:ascii="Times New Roman" w:hAnsi="Times New Roman" w:cs="Times New Roman"/>
          <w:sz w:val="26"/>
          <w:szCs w:val="26"/>
        </w:rPr>
        <w:t>ность (обслуживание оборудования, систем охранно-пожарной сигнализации), з</w:t>
      </w:r>
      <w:r w:rsidRPr="008F126A"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>траты на текущий ремонт по видам основных фондов, затраты на содержание пр</w:t>
      </w:r>
      <w:r w:rsidRPr="008F126A">
        <w:rPr>
          <w:rFonts w:ascii="Times New Roman" w:hAnsi="Times New Roman" w:cs="Times New Roman"/>
          <w:sz w:val="26"/>
          <w:szCs w:val="26"/>
        </w:rPr>
        <w:t>и</w:t>
      </w:r>
      <w:r w:rsidRPr="008F126A">
        <w:rPr>
          <w:rFonts w:ascii="Times New Roman" w:hAnsi="Times New Roman" w:cs="Times New Roman"/>
          <w:sz w:val="26"/>
          <w:szCs w:val="26"/>
        </w:rPr>
        <w:t xml:space="preserve">легающей территории, затраты на арендную плату за пользование имуществом (в случае если аренда необходима для </w:t>
      </w:r>
      <w:r w:rsidR="00365AB0" w:rsidRPr="008F126A">
        <w:rPr>
          <w:rFonts w:ascii="Times New Roman" w:hAnsi="Times New Roman" w:cs="Times New Roman"/>
          <w:sz w:val="26"/>
          <w:szCs w:val="26"/>
        </w:rPr>
        <w:t>оказания</w:t>
      </w:r>
      <w:proofErr w:type="gramEnd"/>
      <w:r w:rsidR="00365AB0"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365AB0" w:rsidRPr="008F126A">
        <w:rPr>
          <w:rFonts w:ascii="Times New Roman" w:hAnsi="Times New Roman" w:cs="Times New Roman"/>
          <w:sz w:val="26"/>
          <w:szCs w:val="26"/>
        </w:rPr>
        <w:t>выполнения</w:t>
      </w:r>
      <w:r w:rsidRPr="008F126A">
        <w:rPr>
          <w:rFonts w:ascii="Times New Roman" w:hAnsi="Times New Roman" w:cs="Times New Roman"/>
          <w:sz w:val="26"/>
          <w:szCs w:val="26"/>
        </w:rPr>
        <w:t xml:space="preserve">) платной </w:t>
      </w:r>
      <w:r w:rsidR="00365AB0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F126A">
        <w:rPr>
          <w:rFonts w:ascii="Times New Roman" w:hAnsi="Times New Roman" w:cs="Times New Roman"/>
          <w:sz w:val="26"/>
          <w:szCs w:val="26"/>
        </w:rPr>
        <w:t>(</w:t>
      </w:r>
      <w:r w:rsidR="00365AB0" w:rsidRPr="008F126A">
        <w:rPr>
          <w:rFonts w:ascii="Times New Roman" w:hAnsi="Times New Roman" w:cs="Times New Roman"/>
          <w:sz w:val="26"/>
          <w:szCs w:val="26"/>
        </w:rPr>
        <w:t>раб</w:t>
      </w:r>
      <w:r w:rsidR="00365AB0" w:rsidRPr="008F126A">
        <w:rPr>
          <w:rFonts w:ascii="Times New Roman" w:hAnsi="Times New Roman" w:cs="Times New Roman"/>
          <w:sz w:val="26"/>
          <w:szCs w:val="26"/>
        </w:rPr>
        <w:t>о</w:t>
      </w:r>
      <w:r w:rsidR="00365AB0" w:rsidRPr="008F126A">
        <w:rPr>
          <w:rFonts w:ascii="Times New Roman" w:hAnsi="Times New Roman" w:cs="Times New Roman"/>
          <w:sz w:val="26"/>
          <w:szCs w:val="26"/>
        </w:rPr>
        <w:t>ты</w:t>
      </w:r>
      <w:r w:rsidRPr="008F126A">
        <w:rPr>
          <w:rFonts w:ascii="Times New Roman" w:hAnsi="Times New Roman" w:cs="Times New Roman"/>
          <w:sz w:val="26"/>
          <w:szCs w:val="26"/>
        </w:rPr>
        <w:t>)), затраты на уборку помещений, на содержание транспорта, приобретение то</w:t>
      </w:r>
      <w:r w:rsidRPr="008F126A">
        <w:rPr>
          <w:rFonts w:ascii="Times New Roman" w:hAnsi="Times New Roman" w:cs="Times New Roman"/>
          <w:sz w:val="26"/>
          <w:szCs w:val="26"/>
        </w:rPr>
        <w:t>п</w:t>
      </w:r>
      <w:r w:rsidRPr="008F126A">
        <w:rPr>
          <w:rFonts w:ascii="Times New Roman" w:hAnsi="Times New Roman" w:cs="Times New Roman"/>
          <w:sz w:val="26"/>
          <w:szCs w:val="26"/>
        </w:rPr>
        <w:t>лива для котельных, санитарную обработку помещений.</w:t>
      </w:r>
      <w:proofErr w:type="gramEnd"/>
    </w:p>
    <w:p w:rsidR="00CC1EA6" w:rsidRPr="008F126A" w:rsidRDefault="00CC1E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CC1EA6" w:rsidRPr="008F126A" w:rsidRDefault="00F12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57" w:history="1">
        <w:r w:rsidR="00CC1EA6" w:rsidRPr="008F126A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="00CC1EA6" w:rsidRPr="008F126A">
        <w:rPr>
          <w:rFonts w:ascii="Times New Roman" w:hAnsi="Times New Roman" w:cs="Times New Roman"/>
          <w:sz w:val="26"/>
          <w:szCs w:val="26"/>
        </w:rPr>
        <w:t xml:space="preserve"> накладных затрат </w:t>
      </w:r>
      <w:r w:rsidR="00365AB0" w:rsidRPr="008F126A">
        <w:rPr>
          <w:rFonts w:ascii="Times New Roman" w:hAnsi="Times New Roman" w:cs="Times New Roman"/>
          <w:sz w:val="26"/>
          <w:szCs w:val="26"/>
        </w:rPr>
        <w:t xml:space="preserve">проводится по форме согласно Таблице 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365AB0" w:rsidRPr="008F126A" w:rsidRDefault="00365AB0" w:rsidP="00365AB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Таблица 4.</w:t>
      </w:r>
    </w:p>
    <w:p w:rsidR="00365AB0" w:rsidRPr="008F126A" w:rsidRDefault="00365AB0" w:rsidP="00365A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Расчет накладных затрат</w:t>
      </w:r>
    </w:p>
    <w:p w:rsidR="00365AB0" w:rsidRPr="008F126A" w:rsidRDefault="00365AB0" w:rsidP="00365A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65AB0" w:rsidRPr="008F126A" w:rsidRDefault="00365AB0" w:rsidP="00365A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________________________________________________________</w:t>
      </w:r>
    </w:p>
    <w:p w:rsidR="00365AB0" w:rsidRPr="008F126A" w:rsidRDefault="00365AB0" w:rsidP="00365A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         (наименование платной услуги (работы))</w:t>
      </w:r>
    </w:p>
    <w:p w:rsidR="00365AB0" w:rsidRPr="008F126A" w:rsidRDefault="00365AB0" w:rsidP="00365A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30"/>
        <w:gridCol w:w="2891"/>
      </w:tblGrid>
      <w:tr w:rsidR="00365AB0" w:rsidRPr="008F126A" w:rsidTr="00F12546">
        <w:tc>
          <w:tcPr>
            <w:tcW w:w="567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Прогноз затрат на административно-управленческий персонал</w:t>
            </w:r>
          </w:p>
        </w:tc>
        <w:tc>
          <w:tcPr>
            <w:tcW w:w="2891" w:type="dxa"/>
          </w:tcPr>
          <w:p w:rsidR="00365AB0" w:rsidRPr="008F126A" w:rsidRDefault="00365AB0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0" w:rsidRPr="008F126A" w:rsidTr="00F12546">
        <w:tc>
          <w:tcPr>
            <w:tcW w:w="567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Прогноз затрат общехозяйственного назначения</w:t>
            </w:r>
          </w:p>
        </w:tc>
        <w:tc>
          <w:tcPr>
            <w:tcW w:w="2891" w:type="dxa"/>
          </w:tcPr>
          <w:p w:rsidR="00365AB0" w:rsidRPr="008F126A" w:rsidRDefault="00365AB0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0" w:rsidRPr="008F126A" w:rsidTr="00F12546">
        <w:tc>
          <w:tcPr>
            <w:tcW w:w="567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0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Прогноз суммы начисленной амортизации имущ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ства общехозяйственного назначения</w:t>
            </w:r>
          </w:p>
        </w:tc>
        <w:tc>
          <w:tcPr>
            <w:tcW w:w="2891" w:type="dxa"/>
          </w:tcPr>
          <w:p w:rsidR="00365AB0" w:rsidRPr="008F126A" w:rsidRDefault="00365AB0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0" w:rsidRPr="008F126A" w:rsidTr="00F12546">
        <w:tc>
          <w:tcPr>
            <w:tcW w:w="567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0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Прогноз суммарного фонда оплаты труда основного персонала</w:t>
            </w:r>
          </w:p>
        </w:tc>
        <w:tc>
          <w:tcPr>
            <w:tcW w:w="2891" w:type="dxa"/>
          </w:tcPr>
          <w:p w:rsidR="00365AB0" w:rsidRPr="008F126A" w:rsidRDefault="00365AB0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0" w:rsidRPr="008F126A" w:rsidTr="00F12546">
        <w:tc>
          <w:tcPr>
            <w:tcW w:w="567" w:type="dxa"/>
            <w:vAlign w:val="center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30" w:type="dxa"/>
            <w:vAlign w:val="center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Коэффициент накладных затрат</w:t>
            </w:r>
          </w:p>
        </w:tc>
        <w:tc>
          <w:tcPr>
            <w:tcW w:w="2891" w:type="dxa"/>
            <w:vAlign w:val="center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(5) = {(1) + (2) + (3)} / (4)</w:t>
            </w:r>
          </w:p>
        </w:tc>
      </w:tr>
      <w:tr w:rsidR="00365AB0" w:rsidRPr="008F126A" w:rsidTr="00F12546">
        <w:tc>
          <w:tcPr>
            <w:tcW w:w="567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30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Затраты на основной персонал, участвующий в в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полнении (оказании) платной работы (услуги)</w:t>
            </w:r>
          </w:p>
        </w:tc>
        <w:tc>
          <w:tcPr>
            <w:tcW w:w="2891" w:type="dxa"/>
          </w:tcPr>
          <w:p w:rsidR="00365AB0" w:rsidRPr="008F126A" w:rsidRDefault="00365AB0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AB0" w:rsidRPr="008F126A" w:rsidTr="00F12546">
        <w:tc>
          <w:tcPr>
            <w:tcW w:w="567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30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Итого накладные затраты</w:t>
            </w:r>
          </w:p>
        </w:tc>
        <w:tc>
          <w:tcPr>
            <w:tcW w:w="2891" w:type="dxa"/>
          </w:tcPr>
          <w:p w:rsidR="00365AB0" w:rsidRPr="008F126A" w:rsidRDefault="00365AB0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(7) = (5) x (6)</w:t>
            </w:r>
          </w:p>
        </w:tc>
      </w:tr>
    </w:tbl>
    <w:p w:rsidR="00365AB0" w:rsidRPr="008F126A" w:rsidRDefault="00365AB0" w:rsidP="00365A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5AB0" w:rsidRDefault="00365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26A" w:rsidRPr="008F126A" w:rsidRDefault="008F1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CC1EA6" w:rsidP="00996E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11. </w:t>
      </w:r>
      <w:hyperlink w:anchor="P410" w:history="1">
        <w:r w:rsidRPr="008F126A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8F126A">
        <w:rPr>
          <w:rFonts w:ascii="Times New Roman" w:hAnsi="Times New Roman" w:cs="Times New Roman"/>
          <w:sz w:val="26"/>
          <w:szCs w:val="26"/>
        </w:rPr>
        <w:t xml:space="preserve"> платы </w:t>
      </w:r>
      <w:r w:rsidR="00996E17" w:rsidRPr="008F126A">
        <w:rPr>
          <w:rFonts w:ascii="Times New Roman" w:hAnsi="Times New Roman" w:cs="Times New Roman"/>
          <w:sz w:val="26"/>
          <w:szCs w:val="26"/>
        </w:rPr>
        <w:t>проводится по форме согласно</w:t>
      </w:r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="00996E17" w:rsidRPr="008F126A">
        <w:rPr>
          <w:rFonts w:ascii="Times New Roman" w:hAnsi="Times New Roman" w:cs="Times New Roman"/>
          <w:sz w:val="26"/>
          <w:szCs w:val="26"/>
        </w:rPr>
        <w:t>Таблице</w:t>
      </w:r>
      <w:r w:rsidRPr="008F126A">
        <w:rPr>
          <w:rFonts w:ascii="Times New Roman" w:hAnsi="Times New Roman" w:cs="Times New Roman"/>
          <w:sz w:val="26"/>
          <w:szCs w:val="26"/>
        </w:rPr>
        <w:t xml:space="preserve"> 5</w:t>
      </w:r>
      <w:r w:rsidR="00996E17" w:rsidRPr="008F126A">
        <w:rPr>
          <w:rFonts w:ascii="Times New Roman" w:hAnsi="Times New Roman" w:cs="Times New Roman"/>
          <w:sz w:val="26"/>
          <w:szCs w:val="26"/>
        </w:rPr>
        <w:t>.</w:t>
      </w:r>
    </w:p>
    <w:p w:rsidR="00996E17" w:rsidRPr="008F126A" w:rsidRDefault="00996E17" w:rsidP="00996E1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Таблица 5.</w:t>
      </w:r>
    </w:p>
    <w:p w:rsidR="003E682A" w:rsidRPr="008F126A" w:rsidRDefault="003E682A" w:rsidP="003E68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Расчет платы</w:t>
      </w:r>
    </w:p>
    <w:p w:rsidR="003E682A" w:rsidRPr="008F126A" w:rsidRDefault="003E682A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3E682A" w:rsidRPr="008F126A" w:rsidRDefault="003E682A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82A" w:rsidRPr="008F126A" w:rsidRDefault="003E682A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</w:t>
      </w:r>
    </w:p>
    <w:p w:rsidR="003E682A" w:rsidRPr="008F126A" w:rsidRDefault="003E682A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         (наименование платной работы (услуги))</w:t>
      </w:r>
    </w:p>
    <w:p w:rsidR="003E682A" w:rsidRPr="008F126A" w:rsidRDefault="003E682A" w:rsidP="003E68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701"/>
      </w:tblGrid>
      <w:tr w:rsidR="003E682A" w:rsidRPr="008F126A" w:rsidTr="00F12546">
        <w:tc>
          <w:tcPr>
            <w:tcW w:w="567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</w:tcPr>
          <w:p w:rsidR="003E682A" w:rsidRPr="008F126A" w:rsidRDefault="003E682A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Наименование статей затрат</w:t>
            </w:r>
          </w:p>
        </w:tc>
        <w:tc>
          <w:tcPr>
            <w:tcW w:w="1701" w:type="dxa"/>
          </w:tcPr>
          <w:p w:rsidR="003E682A" w:rsidRPr="008F126A" w:rsidRDefault="003E682A" w:rsidP="00F125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3E682A" w:rsidRPr="008F126A" w:rsidTr="00F12546">
        <w:tc>
          <w:tcPr>
            <w:tcW w:w="567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3" w:type="dxa"/>
          </w:tcPr>
          <w:p w:rsidR="003E682A" w:rsidRPr="008F126A" w:rsidRDefault="003E682A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Затраты на оплату труда основного персонала</w:t>
            </w:r>
          </w:p>
        </w:tc>
        <w:tc>
          <w:tcPr>
            <w:tcW w:w="1701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82A" w:rsidRPr="008F126A" w:rsidTr="00F12546">
        <w:tc>
          <w:tcPr>
            <w:tcW w:w="567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13" w:type="dxa"/>
          </w:tcPr>
          <w:p w:rsidR="003E682A" w:rsidRPr="008F126A" w:rsidRDefault="003E682A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Затраты материальных запасов</w:t>
            </w:r>
          </w:p>
        </w:tc>
        <w:tc>
          <w:tcPr>
            <w:tcW w:w="1701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82A" w:rsidRPr="008F126A" w:rsidTr="00F12546">
        <w:tc>
          <w:tcPr>
            <w:tcW w:w="567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13" w:type="dxa"/>
          </w:tcPr>
          <w:p w:rsidR="003E682A" w:rsidRPr="008F126A" w:rsidRDefault="003E682A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Сумма начисленной амортизации оборудования, используемого при выполнении (оказании) платной работы (услуги)</w:t>
            </w:r>
          </w:p>
        </w:tc>
        <w:tc>
          <w:tcPr>
            <w:tcW w:w="1701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82A" w:rsidRPr="008F126A" w:rsidTr="00F12546">
        <w:tc>
          <w:tcPr>
            <w:tcW w:w="567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13" w:type="dxa"/>
          </w:tcPr>
          <w:p w:rsidR="003E682A" w:rsidRPr="008F126A" w:rsidRDefault="003E682A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Накладные затраты, относимые на платную работу (услугу)</w:t>
            </w:r>
          </w:p>
        </w:tc>
        <w:tc>
          <w:tcPr>
            <w:tcW w:w="1701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82A" w:rsidRPr="008F126A" w:rsidTr="00F12546">
        <w:tc>
          <w:tcPr>
            <w:tcW w:w="567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13" w:type="dxa"/>
          </w:tcPr>
          <w:p w:rsidR="003E682A" w:rsidRPr="008F126A" w:rsidRDefault="003E682A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Итого затрат</w:t>
            </w:r>
          </w:p>
        </w:tc>
        <w:tc>
          <w:tcPr>
            <w:tcW w:w="1701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82A" w:rsidRPr="008F126A" w:rsidTr="00F12546">
        <w:tc>
          <w:tcPr>
            <w:tcW w:w="567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13" w:type="dxa"/>
          </w:tcPr>
          <w:p w:rsidR="003E682A" w:rsidRPr="008F126A" w:rsidRDefault="003E682A" w:rsidP="00F12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26A">
              <w:rPr>
                <w:rFonts w:ascii="Times New Roman" w:hAnsi="Times New Roman" w:cs="Times New Roman"/>
                <w:sz w:val="26"/>
                <w:szCs w:val="26"/>
              </w:rPr>
              <w:t>Размер платы с учетом НДС</w:t>
            </w:r>
          </w:p>
        </w:tc>
        <w:tc>
          <w:tcPr>
            <w:tcW w:w="1701" w:type="dxa"/>
          </w:tcPr>
          <w:p w:rsidR="003E682A" w:rsidRPr="008F126A" w:rsidRDefault="003E682A" w:rsidP="00F12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1D7" w:rsidRPr="008F126A" w:rsidRDefault="00C521D7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5"/>
      <w:bookmarkStart w:id="3" w:name="P227"/>
      <w:bookmarkStart w:id="4" w:name="P410"/>
      <w:bookmarkEnd w:id="2"/>
      <w:bookmarkEnd w:id="3"/>
      <w:bookmarkEnd w:id="4"/>
    </w:p>
    <w:p w:rsidR="009B443E" w:rsidRPr="008F126A" w:rsidRDefault="009B443E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43E" w:rsidRPr="008F126A" w:rsidRDefault="009B443E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 xml:space="preserve">                    ______________________________________________</w:t>
      </w:r>
    </w:p>
    <w:p w:rsidR="009B443E" w:rsidRPr="008F126A" w:rsidRDefault="009B443E" w:rsidP="003E68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9B443E" w:rsidRPr="008F126A" w:rsidSect="008F126A">
      <w:pgSz w:w="11905" w:h="16838"/>
      <w:pgMar w:top="1134" w:right="851" w:bottom="851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3BF1"/>
    <w:rsid w:val="00192600"/>
    <w:rsid w:val="00285ADB"/>
    <w:rsid w:val="002F1F24"/>
    <w:rsid w:val="00313E7A"/>
    <w:rsid w:val="00350C36"/>
    <w:rsid w:val="00365AB0"/>
    <w:rsid w:val="003C439F"/>
    <w:rsid w:val="003D03BA"/>
    <w:rsid w:val="003D226B"/>
    <w:rsid w:val="003E682A"/>
    <w:rsid w:val="003F5701"/>
    <w:rsid w:val="004821E6"/>
    <w:rsid w:val="004C67D2"/>
    <w:rsid w:val="004F73A1"/>
    <w:rsid w:val="00541861"/>
    <w:rsid w:val="00626C3E"/>
    <w:rsid w:val="006F1C4F"/>
    <w:rsid w:val="007003C5"/>
    <w:rsid w:val="007122D9"/>
    <w:rsid w:val="007A7737"/>
    <w:rsid w:val="0082001E"/>
    <w:rsid w:val="008A021E"/>
    <w:rsid w:val="008F126A"/>
    <w:rsid w:val="00962FEC"/>
    <w:rsid w:val="00996E17"/>
    <w:rsid w:val="009B443E"/>
    <w:rsid w:val="00A178E8"/>
    <w:rsid w:val="00A632C7"/>
    <w:rsid w:val="00A9330C"/>
    <w:rsid w:val="00AA767A"/>
    <w:rsid w:val="00AC1E63"/>
    <w:rsid w:val="00B54554"/>
    <w:rsid w:val="00BE32D0"/>
    <w:rsid w:val="00C05DF5"/>
    <w:rsid w:val="00C13158"/>
    <w:rsid w:val="00C521D7"/>
    <w:rsid w:val="00CC1EA6"/>
    <w:rsid w:val="00D12AA8"/>
    <w:rsid w:val="00D7189E"/>
    <w:rsid w:val="00DD35CB"/>
    <w:rsid w:val="00F12546"/>
    <w:rsid w:val="00FC439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CD51F89CC48AB6209CB7B914B9C3A59511298C25A2DACC2E2A720B4C235C7AADK" TargetMode="Externa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6B73-388A-49F0-A822-94468E2F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18</cp:revision>
  <cp:lastPrinted>2015-09-22T14:10:00Z</cp:lastPrinted>
  <dcterms:created xsi:type="dcterms:W3CDTF">2015-09-09T11:23:00Z</dcterms:created>
  <dcterms:modified xsi:type="dcterms:W3CDTF">2015-09-22T14:20:00Z</dcterms:modified>
</cp:coreProperties>
</file>