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 w:rsidP="007D4E5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 w:rsidP="007D4E5F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 w:rsidP="007D4E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0AC08" wp14:editId="2B445EC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D4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 w:rsidP="007D4E5F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407ED6" w:rsidRDefault="00407ED6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601E79" w:rsidP="007D4E5F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29 </w:t>
            </w:r>
            <w:r w:rsidR="00607320">
              <w:rPr>
                <w:sz w:val="26"/>
                <w:szCs w:val="26"/>
                <w:u w:val="single"/>
              </w:rPr>
              <w:t xml:space="preserve"> марта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CB031A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D4E5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D4E5F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601E79">
              <w:t>199</w:t>
            </w:r>
            <w:r w:rsidR="009D0A47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 w:rsidP="007D4E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E54CC" w:rsidRDefault="007E54CC" w:rsidP="007D4E5F">
      <w:pPr>
        <w:ind w:right="-1"/>
        <w:jc w:val="both"/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15112" w:rsidRPr="002324D0" w:rsidTr="00CB031A">
        <w:trPr>
          <w:trHeight w:val="86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5112" w:rsidRPr="00CB031A" w:rsidRDefault="00607320" w:rsidP="00607320">
            <w:pPr>
              <w:shd w:val="clear" w:color="auto" w:fill="FFFFFF" w:themeFill="background1"/>
              <w:jc w:val="both"/>
            </w:pPr>
            <w:r>
              <w:t>О про</w:t>
            </w:r>
            <w:r w:rsidR="00CB031A">
              <w:t xml:space="preserve">ведении Первенства МР «Печора» </w:t>
            </w:r>
            <w:r>
              <w:t>по баскетболу</w:t>
            </w:r>
          </w:p>
          <w:p w:rsidR="00CB031A" w:rsidRPr="00FE7762" w:rsidRDefault="00CB031A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7D4E5F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607320">
        <w:rPr>
          <w:rFonts w:eastAsiaTheme="minorHAnsi"/>
          <w:lang w:eastAsia="en-US"/>
        </w:rPr>
        <w:t>баскетбола</w:t>
      </w:r>
      <w:r w:rsidRPr="00B014DE">
        <w:rPr>
          <w:rFonts w:eastAsiaTheme="minorHAnsi"/>
          <w:lang w:eastAsia="en-US"/>
        </w:rPr>
        <w:t xml:space="preserve"> в </w:t>
      </w:r>
      <w:r w:rsidR="007D4E5F">
        <w:rPr>
          <w:rFonts w:eastAsiaTheme="minorHAnsi"/>
          <w:lang w:eastAsia="en-US"/>
        </w:rPr>
        <w:t>МО МР «Печора»</w:t>
      </w:r>
      <w:r w:rsidR="00A4441B" w:rsidRPr="00B014DE">
        <w:rPr>
          <w:rFonts w:eastAsiaTheme="minorHAnsi"/>
          <w:lang w:eastAsia="en-US"/>
        </w:rPr>
        <w:t xml:space="preserve"> </w:t>
      </w:r>
    </w:p>
    <w:p w:rsidR="007E54CC" w:rsidRDefault="007E54CC" w:rsidP="007D4E5F">
      <w:pPr>
        <w:tabs>
          <w:tab w:val="left" w:pos="6075"/>
        </w:tabs>
        <w:jc w:val="both"/>
      </w:pPr>
    </w:p>
    <w:p w:rsidR="00AA5C4D" w:rsidRPr="00CB031A" w:rsidRDefault="0082545E" w:rsidP="00601E79">
      <w:pPr>
        <w:pStyle w:val="af3"/>
        <w:numPr>
          <w:ilvl w:val="0"/>
          <w:numId w:val="13"/>
        </w:numPr>
        <w:ind w:left="0" w:firstLine="709"/>
        <w:jc w:val="both"/>
        <w:rPr>
          <w:b w:val="0"/>
          <w:bCs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601E79">
        <w:rPr>
          <w:b w:val="0"/>
          <w:sz w:val="26"/>
          <w:szCs w:val="26"/>
        </w:rPr>
        <w:t xml:space="preserve">15 </w:t>
      </w:r>
      <w:r w:rsidR="00601E79" w:rsidRPr="00601E79">
        <w:rPr>
          <w:b w:val="0"/>
          <w:sz w:val="26"/>
          <w:szCs w:val="26"/>
        </w:rPr>
        <w:t>–</w:t>
      </w:r>
      <w:r w:rsidR="00601E79">
        <w:rPr>
          <w:b w:val="0"/>
          <w:sz w:val="26"/>
          <w:szCs w:val="26"/>
        </w:rPr>
        <w:t xml:space="preserve"> </w:t>
      </w:r>
      <w:r w:rsidR="0041572E">
        <w:rPr>
          <w:b w:val="0"/>
          <w:sz w:val="26"/>
          <w:szCs w:val="26"/>
        </w:rPr>
        <w:t>1</w:t>
      </w:r>
      <w:r w:rsidR="00601E79">
        <w:rPr>
          <w:b w:val="0"/>
          <w:sz w:val="26"/>
          <w:szCs w:val="26"/>
        </w:rPr>
        <w:t>6 апреля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601E79">
        <w:rPr>
          <w:b w:val="0"/>
          <w:bCs w:val="0"/>
          <w:sz w:val="26"/>
          <w:szCs w:val="26"/>
        </w:rPr>
        <w:t>3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601E79">
        <w:rPr>
          <w:b w:val="0"/>
          <w:bCs w:val="0"/>
          <w:sz w:val="26"/>
          <w:szCs w:val="26"/>
        </w:rPr>
        <w:t>Первенство</w:t>
      </w:r>
      <w:r w:rsidR="00CB031A" w:rsidRPr="00CB031A">
        <w:rPr>
          <w:b w:val="0"/>
          <w:bCs w:val="0"/>
          <w:sz w:val="26"/>
          <w:szCs w:val="26"/>
        </w:rPr>
        <w:t xml:space="preserve"> МР «Печора» по баскетболу во Дворце спорта имени И.Е. Кулакова</w:t>
      </w:r>
      <w:r w:rsidR="007D4E5F" w:rsidRPr="00CB031A">
        <w:rPr>
          <w:sz w:val="26"/>
          <w:szCs w:val="26"/>
        </w:rPr>
        <w:t xml:space="preserve"> </w:t>
      </w:r>
      <w:r w:rsidR="00845053" w:rsidRPr="00CB031A">
        <w:rPr>
          <w:b w:val="0"/>
          <w:bCs w:val="0"/>
          <w:sz w:val="26"/>
          <w:szCs w:val="26"/>
        </w:rPr>
        <w:t xml:space="preserve">(далее </w:t>
      </w:r>
      <w:r w:rsidR="00601E79" w:rsidRPr="00601E79">
        <w:rPr>
          <w:b w:val="0"/>
          <w:bCs w:val="0"/>
          <w:sz w:val="26"/>
          <w:szCs w:val="26"/>
        </w:rPr>
        <w:t>–</w:t>
      </w:r>
      <w:r w:rsidR="007D4E5F" w:rsidRPr="00CB031A">
        <w:rPr>
          <w:b w:val="0"/>
          <w:bCs w:val="0"/>
          <w:sz w:val="26"/>
          <w:szCs w:val="26"/>
        </w:rPr>
        <w:t xml:space="preserve"> </w:t>
      </w:r>
      <w:r w:rsidR="00CB031A">
        <w:rPr>
          <w:b w:val="0"/>
          <w:bCs w:val="0"/>
          <w:sz w:val="26"/>
          <w:szCs w:val="26"/>
        </w:rPr>
        <w:t>Первенство</w:t>
      </w:r>
      <w:r w:rsidR="000F44BA" w:rsidRPr="00CB031A">
        <w:rPr>
          <w:b w:val="0"/>
          <w:bCs w:val="0"/>
          <w:sz w:val="26"/>
          <w:szCs w:val="26"/>
        </w:rPr>
        <w:t xml:space="preserve">). </w:t>
      </w:r>
    </w:p>
    <w:p w:rsidR="007D4E5F" w:rsidRPr="007D4E5F" w:rsidRDefault="007D4E5F" w:rsidP="00601E79">
      <w:pPr>
        <w:pStyle w:val="af5"/>
        <w:numPr>
          <w:ilvl w:val="0"/>
          <w:numId w:val="13"/>
        </w:numPr>
        <w:ind w:left="0" w:firstLine="709"/>
        <w:jc w:val="both"/>
        <w:rPr>
          <w:bCs/>
          <w:lang w:eastAsia="ru-RU"/>
        </w:rPr>
      </w:pPr>
      <w:r w:rsidRPr="007D4E5F">
        <w:rPr>
          <w:bCs/>
          <w:lang w:eastAsia="ru-RU"/>
        </w:rPr>
        <w:t>Утвердить положение о прове</w:t>
      </w:r>
      <w:r w:rsidR="00CB031A">
        <w:rPr>
          <w:bCs/>
          <w:lang w:eastAsia="ru-RU"/>
        </w:rPr>
        <w:t>дении Первенства</w:t>
      </w:r>
      <w:r>
        <w:rPr>
          <w:bCs/>
          <w:lang w:eastAsia="ru-RU"/>
        </w:rPr>
        <w:t xml:space="preserve"> (приложение 1</w:t>
      </w:r>
      <w:r w:rsidRPr="007D4E5F">
        <w:rPr>
          <w:bCs/>
          <w:lang w:eastAsia="ru-RU"/>
        </w:rPr>
        <w:t>).</w:t>
      </w:r>
    </w:p>
    <w:p w:rsidR="00601E79" w:rsidRPr="00601E79" w:rsidRDefault="00601E79" w:rsidP="00601E79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Сектору по</w:t>
      </w:r>
      <w:r w:rsidR="009D0A47">
        <w:rPr>
          <w:b w:val="0"/>
          <w:sz w:val="26"/>
          <w:szCs w:val="26"/>
        </w:rPr>
        <w:t xml:space="preserve"> физкультур</w:t>
      </w:r>
      <w:r>
        <w:rPr>
          <w:b w:val="0"/>
          <w:sz w:val="26"/>
          <w:szCs w:val="26"/>
        </w:rPr>
        <w:t>е</w:t>
      </w:r>
      <w:r w:rsidR="009D0A47">
        <w:rPr>
          <w:b w:val="0"/>
          <w:sz w:val="26"/>
          <w:szCs w:val="26"/>
        </w:rPr>
        <w:t xml:space="preserve"> и спорт</w:t>
      </w:r>
      <w:r>
        <w:rPr>
          <w:b w:val="0"/>
          <w:sz w:val="26"/>
          <w:szCs w:val="26"/>
        </w:rPr>
        <w:t>у</w:t>
      </w:r>
      <w:r w:rsidR="004F40F7" w:rsidRPr="00AA5C4D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Мурина М.О</w:t>
      </w:r>
      <w:r w:rsidR="00CB031A">
        <w:rPr>
          <w:b w:val="0"/>
          <w:sz w:val="26"/>
          <w:szCs w:val="26"/>
        </w:rPr>
        <w:t>.</w:t>
      </w:r>
      <w:r w:rsidR="004F40F7" w:rsidRPr="00AA5C4D">
        <w:rPr>
          <w:b w:val="0"/>
          <w:sz w:val="26"/>
          <w:szCs w:val="26"/>
        </w:rPr>
        <w:t xml:space="preserve">) оказать содействие в подготовке и организации </w:t>
      </w:r>
      <w:r w:rsidR="00CB031A">
        <w:rPr>
          <w:b w:val="0"/>
          <w:sz w:val="26"/>
          <w:szCs w:val="26"/>
        </w:rPr>
        <w:t>Первенства</w:t>
      </w:r>
      <w:r w:rsidR="004F40F7" w:rsidRPr="00AA5C4D">
        <w:rPr>
          <w:b w:val="0"/>
          <w:sz w:val="26"/>
          <w:szCs w:val="26"/>
        </w:rPr>
        <w:t>.</w:t>
      </w:r>
    </w:p>
    <w:p w:rsidR="007D4E5F" w:rsidRPr="007D4E5F" w:rsidRDefault="007D4E5F" w:rsidP="00601E79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 w:rsidRPr="00B425EC">
        <w:rPr>
          <w:b w:val="0"/>
          <w:sz w:val="26"/>
          <w:szCs w:val="26"/>
        </w:rPr>
        <w:t>Бюджетно</w:t>
      </w:r>
      <w:r w:rsidR="00601E79">
        <w:rPr>
          <w:b w:val="0"/>
          <w:sz w:val="26"/>
          <w:szCs w:val="26"/>
        </w:rPr>
        <w:t>-</w:t>
      </w:r>
      <w:r w:rsidRPr="00B425EC">
        <w:rPr>
          <w:b w:val="0"/>
          <w:sz w:val="26"/>
          <w:szCs w:val="26"/>
        </w:rPr>
        <w:t>финансовому отделу (</w:t>
      </w:r>
      <w:r w:rsidR="00CB031A">
        <w:rPr>
          <w:b w:val="0"/>
          <w:sz w:val="26"/>
          <w:szCs w:val="26"/>
        </w:rPr>
        <w:t>Лепешинская С.В.</w:t>
      </w:r>
      <w:r w:rsidRPr="00B425EC">
        <w:rPr>
          <w:b w:val="0"/>
          <w:sz w:val="26"/>
          <w:szCs w:val="26"/>
        </w:rPr>
        <w:t xml:space="preserve">) проверить и профинансировать смету расходов на проведение </w:t>
      </w:r>
      <w:r w:rsidR="00CB031A">
        <w:rPr>
          <w:b w:val="0"/>
          <w:sz w:val="26"/>
          <w:szCs w:val="26"/>
        </w:rPr>
        <w:t>Первенства</w:t>
      </w:r>
      <w:r>
        <w:rPr>
          <w:b w:val="0"/>
          <w:sz w:val="26"/>
          <w:szCs w:val="26"/>
        </w:rPr>
        <w:t xml:space="preserve"> </w:t>
      </w:r>
      <w:r w:rsidRPr="00B425EC">
        <w:rPr>
          <w:b w:val="0"/>
          <w:sz w:val="26"/>
          <w:szCs w:val="26"/>
        </w:rPr>
        <w:t>(приложение 2).</w:t>
      </w:r>
    </w:p>
    <w:p w:rsidR="002F7C04" w:rsidRPr="002F7C04" w:rsidRDefault="00B014DE" w:rsidP="00601E79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</w:t>
      </w:r>
      <w:r w:rsidR="00C07119">
        <w:rPr>
          <w:b w:val="0"/>
          <w:sz w:val="26"/>
          <w:szCs w:val="26"/>
        </w:rPr>
        <w:t>Первенства</w:t>
      </w:r>
      <w:r w:rsidR="004F40F7" w:rsidRPr="002F7C04">
        <w:rPr>
          <w:b w:val="0"/>
          <w:sz w:val="26"/>
          <w:szCs w:val="26"/>
        </w:rPr>
        <w:t xml:space="preserve"> назначить </w:t>
      </w:r>
      <w:r w:rsidR="00CB031A">
        <w:rPr>
          <w:b w:val="0"/>
          <w:sz w:val="26"/>
          <w:szCs w:val="26"/>
        </w:rPr>
        <w:t>Сметанина А.С.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–</w:t>
      </w:r>
      <w:r w:rsidRPr="002F7C04">
        <w:rPr>
          <w:b w:val="0"/>
          <w:sz w:val="26"/>
          <w:szCs w:val="26"/>
        </w:rPr>
        <w:t xml:space="preserve"> </w:t>
      </w:r>
      <w:r w:rsidR="00601E79">
        <w:rPr>
          <w:b w:val="0"/>
          <w:sz w:val="26"/>
          <w:szCs w:val="26"/>
        </w:rPr>
        <w:t>тренера-</w:t>
      </w:r>
      <w:r w:rsidR="00CB031A">
        <w:rPr>
          <w:b w:val="0"/>
          <w:sz w:val="26"/>
          <w:szCs w:val="26"/>
        </w:rPr>
        <w:t xml:space="preserve">общественника по баскетболу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601E79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ме</w:t>
      </w:r>
      <w:r w:rsidRPr="002F7C04">
        <w:rPr>
          <w:b w:val="0"/>
          <w:sz w:val="26"/>
          <w:szCs w:val="26"/>
        </w:rPr>
        <w:t xml:space="preserve">роприятия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601E79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r w:rsidR="004F40F7" w:rsidRPr="002F7C04">
        <w:rPr>
          <w:b w:val="0"/>
          <w:sz w:val="26"/>
          <w:szCs w:val="26"/>
        </w:rPr>
        <w:t>«СШ</w:t>
      </w:r>
      <w:r w:rsidR="00845053">
        <w:rPr>
          <w:b w:val="0"/>
          <w:sz w:val="26"/>
          <w:szCs w:val="26"/>
        </w:rPr>
        <w:t>ОР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r w:rsidR="00601E79">
        <w:rPr>
          <w:b w:val="0"/>
          <w:sz w:val="26"/>
          <w:szCs w:val="26"/>
        </w:rPr>
        <w:t>Артеева Т.В.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CB031A">
        <w:rPr>
          <w:b w:val="0"/>
          <w:sz w:val="26"/>
          <w:szCs w:val="26"/>
        </w:rPr>
        <w:t>Первенства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601E79" w:rsidP="00601E79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Отделу информационно-</w:t>
      </w:r>
      <w:r w:rsidR="009D0A47" w:rsidRPr="009D0A47">
        <w:rPr>
          <w:b w:val="0"/>
          <w:sz w:val="26"/>
          <w:szCs w:val="26"/>
        </w:rPr>
        <w:t>аналитической работы и контроля (Бревнова Ж.В.)</w:t>
      </w:r>
      <w:r w:rsidR="009D0A47"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фото, видео освещение </w:t>
      </w:r>
      <w:r w:rsidR="00CB031A">
        <w:rPr>
          <w:b w:val="0"/>
          <w:sz w:val="26"/>
          <w:szCs w:val="26"/>
        </w:rPr>
        <w:t>Первенства</w:t>
      </w:r>
      <w:r w:rsidR="009D0A47">
        <w:rPr>
          <w:b w:val="0"/>
          <w:sz w:val="26"/>
          <w:szCs w:val="26"/>
        </w:rPr>
        <w:t>.</w:t>
      </w:r>
    </w:p>
    <w:p w:rsidR="00E6010D" w:rsidRDefault="00E6010D" w:rsidP="00601E79">
      <w:pPr>
        <w:pStyle w:val="af5"/>
        <w:numPr>
          <w:ilvl w:val="0"/>
          <w:numId w:val="13"/>
        </w:numPr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Рекомендовать:</w:t>
      </w:r>
    </w:p>
    <w:p w:rsidR="00FA6A7E" w:rsidRPr="00E6010D" w:rsidRDefault="00E6010D" w:rsidP="00601E79">
      <w:pPr>
        <w:pStyle w:val="af5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9.1. </w:t>
      </w:r>
      <w:r w:rsidR="00F24306">
        <w:rPr>
          <w:bCs/>
          <w:lang w:eastAsia="ru-RU"/>
        </w:rPr>
        <w:t xml:space="preserve">  </w:t>
      </w:r>
      <w:r w:rsidR="00FA6A7E" w:rsidRPr="00E6010D">
        <w:rPr>
          <w:bCs/>
          <w:lang w:eastAsia="ru-RU"/>
        </w:rPr>
        <w:t xml:space="preserve">ГБУЗ РК «Печорская центральная районная больница» </w:t>
      </w:r>
      <w:r w:rsidR="00601E79" w:rsidRPr="001A45F3">
        <w:rPr>
          <w:bCs/>
          <w:lang w:eastAsia="ru-RU"/>
        </w:rPr>
        <w:t>(Краевский А.С.)</w:t>
      </w:r>
      <w:r w:rsidR="00FA6A7E" w:rsidRPr="00E6010D">
        <w:rPr>
          <w:bCs/>
          <w:lang w:eastAsia="ru-RU"/>
        </w:rPr>
        <w:t xml:space="preserve"> обеспечить медицинское сопровождение </w:t>
      </w:r>
      <w:r w:rsidR="007D4E5F" w:rsidRPr="00E6010D">
        <w:rPr>
          <w:bCs/>
          <w:lang w:eastAsia="ru-RU"/>
        </w:rPr>
        <w:t>соревнований</w:t>
      </w:r>
      <w:r w:rsidR="00FA6A7E" w:rsidRPr="00E6010D">
        <w:rPr>
          <w:bCs/>
          <w:lang w:eastAsia="ru-RU"/>
        </w:rPr>
        <w:t xml:space="preserve"> (мед</w:t>
      </w:r>
      <w:r w:rsidR="00A90273" w:rsidRPr="00E6010D">
        <w:rPr>
          <w:bCs/>
          <w:lang w:eastAsia="ru-RU"/>
        </w:rPr>
        <w:t>ицинская сестра или фельдшер</w:t>
      </w:r>
      <w:r w:rsidR="00FA6A7E" w:rsidRPr="00E6010D">
        <w:rPr>
          <w:bCs/>
          <w:lang w:eastAsia="ru-RU"/>
        </w:rPr>
        <w:t>).</w:t>
      </w:r>
    </w:p>
    <w:p w:rsidR="00601E79" w:rsidRDefault="009D0A47" w:rsidP="007D4E5F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t>Настоящее распоряжение подлежит размещению на официальном сайте муниципального района «Печора».</w:t>
      </w:r>
    </w:p>
    <w:p w:rsidR="00FE7762" w:rsidRDefault="00601E79" w:rsidP="007D4E5F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601E79">
        <w:t>Контроль за</w:t>
      </w:r>
      <w:proofErr w:type="gramEnd"/>
      <w:r w:rsidRPr="00601E79">
        <w:t xml:space="preserve"> исполнением распоряжения возложить на заместителя руководителя администрации В.Е. </w:t>
      </w:r>
      <w:proofErr w:type="spellStart"/>
      <w:r w:rsidRPr="00601E79">
        <w:t>Менникова</w:t>
      </w:r>
      <w:proofErr w:type="spellEnd"/>
      <w:r w:rsidRPr="00601E79">
        <w:t>.</w:t>
      </w:r>
    </w:p>
    <w:p w:rsidR="00CB031A" w:rsidRDefault="00CB031A" w:rsidP="007D4E5F">
      <w:pPr>
        <w:jc w:val="both"/>
      </w:pPr>
    </w:p>
    <w:p w:rsidR="00601E79" w:rsidRDefault="00601E79" w:rsidP="007D4E5F">
      <w:pPr>
        <w:jc w:val="both"/>
      </w:pPr>
    </w:p>
    <w:p w:rsidR="00845053" w:rsidRDefault="00601E79" w:rsidP="007D4E5F">
      <w:pPr>
        <w:ind w:left="-142" w:firstLine="142"/>
        <w:jc w:val="both"/>
      </w:pPr>
      <w:r>
        <w:t>Глава муниципального района –</w:t>
      </w:r>
    </w:p>
    <w:p w:rsidR="00407ED6" w:rsidRPr="00CB031A" w:rsidRDefault="00601E79" w:rsidP="00601E79">
      <w:pPr>
        <w:ind w:left="-142" w:firstLine="142"/>
        <w:rPr>
          <w:sz w:val="28"/>
          <w:szCs w:val="28"/>
        </w:rPr>
      </w:pPr>
      <w:r>
        <w:t>руководитель</w:t>
      </w:r>
      <w:r w:rsidR="00845053">
        <w:t xml:space="preserve"> администрации                                                           </w:t>
      </w:r>
      <w:r w:rsidR="002300AF">
        <w:t xml:space="preserve">  </w:t>
      </w:r>
      <w:r w:rsidR="00AA5C4D">
        <w:t xml:space="preserve">    </w:t>
      </w:r>
      <w:r w:rsidR="00845053">
        <w:t xml:space="preserve"> </w:t>
      </w:r>
      <w:r>
        <w:t xml:space="preserve">      </w:t>
      </w:r>
      <w:r w:rsidR="00845053">
        <w:t xml:space="preserve"> </w:t>
      </w:r>
      <w:r>
        <w:t>В.А. Серов</w:t>
      </w:r>
    </w:p>
    <w:p w:rsidR="007444F3" w:rsidRPr="006B359D" w:rsidRDefault="007444F3" w:rsidP="007444F3">
      <w:pPr>
        <w:ind w:left="-142" w:right="-2" w:firstLine="142"/>
        <w:jc w:val="right"/>
        <w:rPr>
          <w:bCs/>
        </w:rPr>
      </w:pPr>
      <w:r>
        <w:rPr>
          <w:bCs/>
        </w:rPr>
        <w:lastRenderedPageBreak/>
        <w:t>П</w:t>
      </w:r>
      <w:r w:rsidRPr="006B359D">
        <w:rPr>
          <w:bCs/>
        </w:rPr>
        <w:t>риложение</w:t>
      </w:r>
      <w:r>
        <w:rPr>
          <w:bCs/>
        </w:rPr>
        <w:t xml:space="preserve"> 1</w:t>
      </w:r>
    </w:p>
    <w:p w:rsidR="007444F3" w:rsidRPr="006B359D" w:rsidRDefault="007444F3" w:rsidP="007444F3">
      <w:pPr>
        <w:jc w:val="right"/>
        <w:rPr>
          <w:bCs/>
        </w:rPr>
      </w:pPr>
      <w:r w:rsidRPr="006B359D">
        <w:rPr>
          <w:bCs/>
        </w:rPr>
        <w:t>к распоряжению</w:t>
      </w:r>
    </w:p>
    <w:p w:rsidR="007444F3" w:rsidRPr="006B359D" w:rsidRDefault="007444F3" w:rsidP="007444F3">
      <w:pPr>
        <w:jc w:val="right"/>
        <w:rPr>
          <w:bCs/>
        </w:rPr>
      </w:pPr>
      <w:r w:rsidRPr="006B359D">
        <w:rPr>
          <w:bCs/>
        </w:rPr>
        <w:t xml:space="preserve"> администрации МР «Печора»</w:t>
      </w:r>
    </w:p>
    <w:p w:rsidR="007444F3" w:rsidRPr="006B359D" w:rsidRDefault="007444F3" w:rsidP="007444F3">
      <w:pPr>
        <w:tabs>
          <w:tab w:val="left" w:pos="9354"/>
        </w:tabs>
        <w:ind w:right="-2"/>
        <w:jc w:val="right"/>
        <w:rPr>
          <w:b/>
        </w:rPr>
      </w:pPr>
      <w:r w:rsidRPr="006B359D">
        <w:rPr>
          <w:bCs/>
        </w:rPr>
        <w:t xml:space="preserve">                                           </w:t>
      </w:r>
      <w:r>
        <w:rPr>
          <w:bCs/>
        </w:rPr>
        <w:t xml:space="preserve">                    от 29 марта </w:t>
      </w:r>
      <w:r w:rsidRPr="006B359D">
        <w:rPr>
          <w:bCs/>
        </w:rPr>
        <w:t>20</w:t>
      </w:r>
      <w:r>
        <w:rPr>
          <w:bCs/>
        </w:rPr>
        <w:t>23</w:t>
      </w:r>
      <w:r w:rsidRPr="006B359D">
        <w:rPr>
          <w:bCs/>
        </w:rPr>
        <w:t xml:space="preserve"> г. №</w:t>
      </w:r>
      <w:r>
        <w:rPr>
          <w:bCs/>
        </w:rPr>
        <w:t xml:space="preserve"> 199- </w:t>
      </w:r>
      <w:proofErr w:type="gramStart"/>
      <w:r>
        <w:rPr>
          <w:bCs/>
        </w:rPr>
        <w:t>р</w:t>
      </w:r>
      <w:proofErr w:type="gramEnd"/>
    </w:p>
    <w:p w:rsidR="007444F3" w:rsidRDefault="007444F3" w:rsidP="007444F3">
      <w:pPr>
        <w:ind w:left="1080"/>
        <w:jc w:val="center"/>
        <w:rPr>
          <w:b/>
          <w:bCs/>
          <w:sz w:val="24"/>
          <w:szCs w:val="24"/>
        </w:rPr>
      </w:pPr>
    </w:p>
    <w:p w:rsidR="007444F3" w:rsidRPr="002E28D2" w:rsidRDefault="007444F3" w:rsidP="007444F3">
      <w:pPr>
        <w:ind w:left="1080"/>
        <w:jc w:val="center"/>
        <w:rPr>
          <w:b/>
          <w:bCs/>
          <w:sz w:val="24"/>
          <w:szCs w:val="24"/>
        </w:rPr>
      </w:pPr>
    </w:p>
    <w:p w:rsidR="007444F3" w:rsidRPr="006B359D" w:rsidRDefault="007444F3" w:rsidP="007444F3">
      <w:pPr>
        <w:jc w:val="center"/>
        <w:rPr>
          <w:b/>
          <w:bCs/>
        </w:rPr>
      </w:pPr>
      <w:r w:rsidRPr="006B359D">
        <w:rPr>
          <w:b/>
          <w:bCs/>
        </w:rPr>
        <w:t>ПОЛОЖЕНИЕ</w:t>
      </w:r>
    </w:p>
    <w:p w:rsidR="007444F3" w:rsidRPr="007E54CC" w:rsidRDefault="007444F3" w:rsidP="007444F3">
      <w:pPr>
        <w:suppressAutoHyphens w:val="0"/>
        <w:overflowPunct/>
        <w:autoSpaceDE/>
        <w:autoSpaceDN w:val="0"/>
        <w:jc w:val="center"/>
        <w:rPr>
          <w:b/>
        </w:rPr>
      </w:pPr>
      <w:r w:rsidRPr="006A2325">
        <w:rPr>
          <w:b/>
        </w:rPr>
        <w:t>О проведении Первенства МР «Печора» по баскетболу</w:t>
      </w:r>
    </w:p>
    <w:p w:rsidR="007444F3" w:rsidRDefault="007444F3" w:rsidP="007444F3">
      <w:pPr>
        <w:jc w:val="both"/>
        <w:rPr>
          <w:b/>
        </w:rPr>
      </w:pPr>
    </w:p>
    <w:p w:rsidR="007444F3" w:rsidRPr="006B359D" w:rsidRDefault="007444F3" w:rsidP="007444F3">
      <w:pPr>
        <w:jc w:val="center"/>
      </w:pPr>
      <w:r w:rsidRPr="00363B56">
        <w:rPr>
          <w:b/>
        </w:rPr>
        <w:t xml:space="preserve">     </w:t>
      </w:r>
    </w:p>
    <w:p w:rsidR="007444F3" w:rsidRPr="00E369F8" w:rsidRDefault="007444F3" w:rsidP="007444F3">
      <w:pPr>
        <w:pStyle w:val="af5"/>
        <w:numPr>
          <w:ilvl w:val="0"/>
          <w:numId w:val="22"/>
        </w:numPr>
        <w:ind w:left="0" w:firstLine="0"/>
        <w:jc w:val="center"/>
        <w:rPr>
          <w:b/>
          <w:bCs/>
        </w:rPr>
      </w:pPr>
      <w:r w:rsidRPr="00E369F8">
        <w:rPr>
          <w:b/>
          <w:bCs/>
        </w:rPr>
        <w:t>Цели</w:t>
      </w:r>
      <w:r>
        <w:rPr>
          <w:b/>
          <w:bCs/>
        </w:rPr>
        <w:t xml:space="preserve"> и задачи</w:t>
      </w:r>
    </w:p>
    <w:p w:rsidR="007444F3" w:rsidRPr="006B359D" w:rsidRDefault="007444F3" w:rsidP="007444F3">
      <w:pPr>
        <w:widowControl w:val="0"/>
        <w:spacing w:line="240" w:lineRule="atLeast"/>
        <w:ind w:right="-2" w:firstLine="709"/>
        <w:jc w:val="both"/>
      </w:pPr>
      <w:r>
        <w:rPr>
          <w:szCs w:val="20"/>
        </w:rPr>
        <w:t xml:space="preserve">- </w:t>
      </w:r>
      <w:r w:rsidRPr="00E369F8">
        <w:rPr>
          <w:szCs w:val="20"/>
        </w:rPr>
        <w:t>массовое привлечение населения МР «Печора» к регулярным занятиям по видам спорта;</w:t>
      </w:r>
    </w:p>
    <w:p w:rsidR="007444F3" w:rsidRPr="006B359D" w:rsidRDefault="007444F3" w:rsidP="007444F3">
      <w:pPr>
        <w:ind w:right="-2" w:firstLine="709"/>
        <w:jc w:val="both"/>
      </w:pPr>
      <w:r w:rsidRPr="006B359D">
        <w:t>- пропаганда здорового образа жизни;</w:t>
      </w:r>
    </w:p>
    <w:p w:rsidR="007444F3" w:rsidRPr="006B359D" w:rsidRDefault="007444F3" w:rsidP="007444F3">
      <w:pPr>
        <w:ind w:right="-2" w:firstLine="709"/>
        <w:jc w:val="both"/>
      </w:pPr>
      <w:r w:rsidRPr="006B359D">
        <w:t xml:space="preserve">- популяризация и развитие </w:t>
      </w:r>
      <w:r>
        <w:t>баскетбола в МР «Печора»;</w:t>
      </w:r>
    </w:p>
    <w:p w:rsidR="007444F3" w:rsidRPr="006B359D" w:rsidRDefault="007444F3" w:rsidP="007444F3">
      <w:pPr>
        <w:ind w:firstLine="709"/>
        <w:jc w:val="both"/>
      </w:pPr>
      <w:r w:rsidRPr="006B359D">
        <w:t>- повышение спортивного мастерства;</w:t>
      </w:r>
    </w:p>
    <w:p w:rsidR="007444F3" w:rsidRDefault="007444F3" w:rsidP="007444F3">
      <w:pPr>
        <w:ind w:firstLine="709"/>
        <w:jc w:val="both"/>
      </w:pPr>
      <w:r>
        <w:t>- определение сильнейших команд;</w:t>
      </w:r>
    </w:p>
    <w:p w:rsidR="007444F3" w:rsidRDefault="007444F3" w:rsidP="007444F3">
      <w:pPr>
        <w:widowControl w:val="0"/>
        <w:spacing w:line="240" w:lineRule="atLeast"/>
        <w:ind w:right="283" w:firstLine="709"/>
        <w:jc w:val="both"/>
        <w:rPr>
          <w:szCs w:val="20"/>
        </w:rPr>
      </w:pPr>
      <w:r>
        <w:rPr>
          <w:szCs w:val="20"/>
        </w:rPr>
        <w:t>- обмен опытом, укрепление дружеских связей между спортсменами.</w:t>
      </w:r>
    </w:p>
    <w:p w:rsidR="007444F3" w:rsidRPr="006B359D" w:rsidRDefault="007444F3" w:rsidP="007444F3">
      <w:pPr>
        <w:jc w:val="both"/>
      </w:pPr>
    </w:p>
    <w:p w:rsidR="007444F3" w:rsidRPr="006B359D" w:rsidRDefault="007444F3" w:rsidP="007444F3">
      <w:pPr>
        <w:jc w:val="center"/>
      </w:pPr>
      <w:r>
        <w:rPr>
          <w:b/>
          <w:bCs/>
        </w:rPr>
        <w:t>2</w:t>
      </w:r>
      <w:r w:rsidRPr="006B359D">
        <w:rPr>
          <w:b/>
          <w:bCs/>
        </w:rPr>
        <w:t>. Место и время проведения соревнований</w:t>
      </w:r>
    </w:p>
    <w:p w:rsidR="007444F3" w:rsidRDefault="007444F3" w:rsidP="007444F3">
      <w:pPr>
        <w:ind w:firstLine="709"/>
        <w:jc w:val="both"/>
      </w:pPr>
      <w:r>
        <w:t xml:space="preserve">Соревнования проводятся 15 апреля </w:t>
      </w:r>
      <w:r w:rsidRPr="006B359D">
        <w:t>20</w:t>
      </w:r>
      <w:r>
        <w:t>23</w:t>
      </w:r>
      <w:r w:rsidRPr="006B359D">
        <w:t xml:space="preserve"> года</w:t>
      </w:r>
      <w:r>
        <w:t xml:space="preserve"> с 11.00ч. до 15.30ч. и 16 апреля 2023 года с 11.00ч. до 14.00ч. во дворце спорта им. И.Е. Кулакова, г. Печора, Печорский проспект, д. 31а </w:t>
      </w:r>
    </w:p>
    <w:p w:rsidR="007444F3" w:rsidRPr="006B359D" w:rsidRDefault="007444F3" w:rsidP="007444F3">
      <w:pPr>
        <w:jc w:val="both"/>
      </w:pPr>
    </w:p>
    <w:p w:rsidR="007444F3" w:rsidRPr="006B359D" w:rsidRDefault="007444F3" w:rsidP="007444F3">
      <w:pPr>
        <w:jc w:val="center"/>
      </w:pPr>
      <w:r>
        <w:rPr>
          <w:b/>
          <w:bCs/>
        </w:rPr>
        <w:t>3</w:t>
      </w:r>
      <w:r w:rsidRPr="006B359D">
        <w:rPr>
          <w:b/>
          <w:bCs/>
        </w:rPr>
        <w:t>. Руководство проведением соревнований</w:t>
      </w:r>
    </w:p>
    <w:p w:rsidR="007444F3" w:rsidRPr="00A5265D" w:rsidRDefault="007444F3" w:rsidP="007444F3">
      <w:pPr>
        <w:ind w:firstLine="709"/>
        <w:jc w:val="both"/>
      </w:pPr>
      <w:r w:rsidRPr="006B359D">
        <w:t xml:space="preserve">Общее руководство подготовкой и проведением соревнований осуществляет </w:t>
      </w:r>
      <w:r>
        <w:t>сектор</w:t>
      </w:r>
      <w:r w:rsidRPr="006B359D">
        <w:t xml:space="preserve"> по физкультуре и спорту администрации МР «Печора». Непосредственное </w:t>
      </w:r>
      <w:r w:rsidRPr="00A5265D">
        <w:t>проведение соревнований возлагается на главную судейскую  коллегию.</w:t>
      </w:r>
    </w:p>
    <w:p w:rsidR="007444F3" w:rsidRDefault="007444F3" w:rsidP="007444F3">
      <w:pPr>
        <w:ind w:firstLine="709"/>
      </w:pPr>
      <w:r>
        <w:t xml:space="preserve">Главный судья соревнований  </w:t>
      </w:r>
      <w:r w:rsidRPr="00A5265D">
        <w:t xml:space="preserve">– </w:t>
      </w:r>
      <w:r>
        <w:t xml:space="preserve"> </w:t>
      </w:r>
      <w:proofErr w:type="spellStart"/>
      <w:r w:rsidRPr="00A5265D">
        <w:t>Сметанин</w:t>
      </w:r>
      <w:proofErr w:type="spellEnd"/>
      <w:r w:rsidRPr="00A5265D">
        <w:t xml:space="preserve"> Алексей Семенович</w:t>
      </w:r>
      <w:r>
        <w:t>.</w:t>
      </w:r>
    </w:p>
    <w:p w:rsidR="007444F3" w:rsidRPr="00A5265D" w:rsidRDefault="007444F3" w:rsidP="007444F3">
      <w:pPr>
        <w:jc w:val="center"/>
      </w:pPr>
    </w:p>
    <w:p w:rsidR="007444F3" w:rsidRDefault="007444F3" w:rsidP="007444F3">
      <w:pPr>
        <w:jc w:val="center"/>
        <w:rPr>
          <w:b/>
        </w:rPr>
      </w:pPr>
      <w:r>
        <w:rPr>
          <w:b/>
        </w:rPr>
        <w:t>4</w:t>
      </w:r>
      <w:r w:rsidRPr="006B359D">
        <w:rPr>
          <w:b/>
        </w:rPr>
        <w:t>. Обеспечение без</w:t>
      </w:r>
      <w:r>
        <w:rPr>
          <w:b/>
        </w:rPr>
        <w:t>опасности участников и зрителей</w:t>
      </w:r>
    </w:p>
    <w:p w:rsidR="007444F3" w:rsidRPr="00A5265D" w:rsidRDefault="007444F3" w:rsidP="007444F3">
      <w:pPr>
        <w:ind w:firstLine="709"/>
        <w:jc w:val="both"/>
        <w:rPr>
          <w:b/>
        </w:rPr>
      </w:pPr>
      <w:r>
        <w:rPr>
          <w:lang w:eastAsia="ru-RU"/>
        </w:rPr>
        <w:t>4</w:t>
      </w:r>
      <w:r w:rsidRPr="00A5265D">
        <w:rPr>
          <w:lang w:eastAsia="ru-RU"/>
        </w:rPr>
        <w:t xml:space="preserve">.1. Соревнования 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</w:t>
      </w:r>
      <w:r>
        <w:rPr>
          <w:lang w:eastAsia="ru-RU"/>
        </w:rPr>
        <w:t>зрителей, а также отвечают</w:t>
      </w:r>
      <w:r w:rsidRPr="00A5265D">
        <w:rPr>
          <w:lang w:eastAsia="ru-RU"/>
        </w:rPr>
        <w:t xml:space="preserve"> требованиям правил вида спорта.</w:t>
      </w:r>
    </w:p>
    <w:p w:rsidR="007444F3" w:rsidRPr="00A5265D" w:rsidRDefault="007444F3" w:rsidP="007444F3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A5265D">
        <w:rPr>
          <w:lang w:eastAsia="ru-RU"/>
        </w:rPr>
        <w:t xml:space="preserve">.2. Участие в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A5265D">
        <w:rPr>
          <w:lang w:eastAsia="ru-RU"/>
        </w:rPr>
        <w:t>который</w:t>
      </w:r>
      <w:proofErr w:type="gramEnd"/>
      <w:r w:rsidRPr="00A5265D">
        <w:rPr>
          <w:lang w:eastAsia="ru-RU"/>
        </w:rPr>
        <w:t xml:space="preserve"> пред</w:t>
      </w:r>
      <w:r>
        <w:rPr>
          <w:lang w:eastAsia="ru-RU"/>
        </w:rPr>
        <w:t>о</w:t>
      </w:r>
      <w:r w:rsidRPr="00A5265D">
        <w:rPr>
          <w:lang w:eastAsia="ru-RU"/>
        </w:rPr>
        <w:t>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</w:t>
      </w:r>
      <w:r>
        <w:rPr>
          <w:lang w:eastAsia="ru-RU"/>
        </w:rPr>
        <w:t>ь</w:t>
      </w:r>
      <w:r w:rsidRPr="00A5265D">
        <w:rPr>
          <w:lang w:eastAsia="ru-RU"/>
        </w:rPr>
        <w:t>ся как за счет бюджетных средств, так и внебюджетных сре</w:t>
      </w:r>
      <w:proofErr w:type="gramStart"/>
      <w:r w:rsidRPr="00A5265D">
        <w:rPr>
          <w:lang w:eastAsia="ru-RU"/>
        </w:rPr>
        <w:t>дств в с</w:t>
      </w:r>
      <w:proofErr w:type="gramEnd"/>
      <w:r w:rsidRPr="00A5265D">
        <w:rPr>
          <w:lang w:eastAsia="ru-RU"/>
        </w:rPr>
        <w:t>оответствии с законодательством Российской Федерации.</w:t>
      </w:r>
    </w:p>
    <w:p w:rsidR="007444F3" w:rsidRPr="00A5265D" w:rsidRDefault="007444F3" w:rsidP="007444F3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A5265D">
        <w:rPr>
          <w:lang w:eastAsia="ru-RU"/>
        </w:rPr>
        <w:t xml:space="preserve">.3. </w:t>
      </w:r>
      <w:proofErr w:type="gramStart"/>
      <w:r w:rsidRPr="00A5265D">
        <w:rPr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A5265D">
        <w:rPr>
          <w:lang w:eastAsia="ru-RU"/>
        </w:rPr>
        <w:t xml:space="preserve"> </w:t>
      </w:r>
      <w:r w:rsidRPr="00A5265D">
        <w:rPr>
          <w:lang w:eastAsia="ru-RU"/>
        </w:rPr>
        <w:lastRenderedPageBreak/>
        <w:t>спортом в организациях и (или) выполнить нормативы испытаний (тестов) ВФСК «ГТО».</w:t>
      </w:r>
    </w:p>
    <w:p w:rsidR="007444F3" w:rsidRPr="00A5265D" w:rsidRDefault="007444F3" w:rsidP="007444F3">
      <w:pPr>
        <w:tabs>
          <w:tab w:val="left" w:pos="0"/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A5265D">
        <w:rPr>
          <w:lang w:eastAsia="ru-RU"/>
        </w:rPr>
        <w:t xml:space="preserve">.4. </w:t>
      </w:r>
      <w:proofErr w:type="gramStart"/>
      <w:r w:rsidRPr="00A5265D">
        <w:rPr>
          <w:lang w:eastAsia="ru-RU"/>
        </w:rPr>
        <w:t>Основанием для допуска спортсмена к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</w:t>
      </w:r>
      <w:r>
        <w:rPr>
          <w:lang w:eastAsia="ru-RU"/>
        </w:rPr>
        <w:t>ьности, перечень работ и услуг которо</w:t>
      </w:r>
      <w:r w:rsidRPr="00A5265D">
        <w:rPr>
          <w:lang w:eastAsia="ru-RU"/>
        </w:rPr>
        <w:t>й</w:t>
      </w:r>
      <w:proofErr w:type="gramEnd"/>
      <w:r w:rsidRPr="00A5265D">
        <w:rPr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7444F3" w:rsidRPr="00A5265D" w:rsidRDefault="007444F3" w:rsidP="007444F3">
      <w:pPr>
        <w:overflowPunct/>
        <w:autoSpaceDE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A5265D">
        <w:rPr>
          <w:lang w:eastAsia="ru-RU"/>
        </w:rPr>
        <w:t>.5. Медицинские осмотры участников соревнований проводятся не ранее, чем за 10 дней до начала проведения спортивных соревнований.</w:t>
      </w:r>
    </w:p>
    <w:p w:rsidR="007444F3" w:rsidRPr="00A5265D" w:rsidRDefault="007444F3" w:rsidP="007444F3">
      <w:pPr>
        <w:overflowPunct/>
        <w:autoSpaceDE/>
        <w:ind w:firstLine="709"/>
        <w:jc w:val="both"/>
      </w:pPr>
      <w:r>
        <w:t>4</w:t>
      </w:r>
      <w:r w:rsidRPr="00A5265D">
        <w:t>.6. Мероприятия проводятся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7444F3" w:rsidRPr="006B359D" w:rsidRDefault="007444F3" w:rsidP="007444F3">
      <w:pPr>
        <w:jc w:val="both"/>
      </w:pPr>
    </w:p>
    <w:p w:rsidR="007444F3" w:rsidRPr="006B359D" w:rsidRDefault="007444F3" w:rsidP="007444F3">
      <w:pPr>
        <w:jc w:val="center"/>
      </w:pPr>
      <w:r>
        <w:rPr>
          <w:b/>
          <w:bCs/>
        </w:rPr>
        <w:t>5</w:t>
      </w:r>
      <w:r w:rsidRPr="006B359D">
        <w:rPr>
          <w:b/>
          <w:bCs/>
        </w:rPr>
        <w:t>. Участники соревнований</w:t>
      </w:r>
    </w:p>
    <w:p w:rsidR="007444F3" w:rsidRPr="00095011" w:rsidRDefault="007444F3" w:rsidP="007444F3">
      <w:pPr>
        <w:widowControl w:val="0"/>
        <w:spacing w:line="240" w:lineRule="atLeast"/>
        <w:ind w:right="-2" w:firstLine="720"/>
        <w:jc w:val="both"/>
      </w:pPr>
      <w:r w:rsidRPr="00095011">
        <w:t>К участию в соревнованиях допускаются команды предприятий, учреждений, организаций</w:t>
      </w:r>
      <w:r>
        <w:t>, сборные команды</w:t>
      </w:r>
      <w:r w:rsidRPr="00095011">
        <w:t xml:space="preserve"> МР «Печора»</w:t>
      </w:r>
      <w:r>
        <w:t>, а так же Республики Коми по приглашению главной судейской коллегии.</w:t>
      </w:r>
      <w:r w:rsidRPr="00095011">
        <w:t xml:space="preserve"> </w:t>
      </w:r>
    </w:p>
    <w:p w:rsidR="007444F3" w:rsidRPr="00095011" w:rsidRDefault="007444F3" w:rsidP="007444F3">
      <w:pPr>
        <w:widowControl w:val="0"/>
        <w:spacing w:line="240" w:lineRule="atLeast"/>
        <w:ind w:right="-2" w:firstLine="720"/>
        <w:jc w:val="both"/>
      </w:pPr>
      <w:r w:rsidRPr="00095011">
        <w:t xml:space="preserve">Состав команды </w:t>
      </w:r>
      <w:r>
        <w:t>–</w:t>
      </w:r>
      <w:r w:rsidRPr="00095011">
        <w:t xml:space="preserve"> 1</w:t>
      </w:r>
      <w:r>
        <w:t>2</w:t>
      </w:r>
      <w:r w:rsidRPr="00095011">
        <w:t xml:space="preserve"> человек: 1</w:t>
      </w:r>
      <w:r>
        <w:t>1</w:t>
      </w:r>
      <w:r w:rsidRPr="00095011">
        <w:t xml:space="preserve"> игроков, 1</w:t>
      </w:r>
      <w:r>
        <w:t xml:space="preserve"> тренер – представитель команды.</w:t>
      </w:r>
      <w:r w:rsidRPr="00095011">
        <w:t xml:space="preserve"> </w:t>
      </w:r>
    </w:p>
    <w:p w:rsidR="007444F3" w:rsidRDefault="007444F3" w:rsidP="007444F3">
      <w:pPr>
        <w:jc w:val="center"/>
        <w:rPr>
          <w:b/>
          <w:bCs/>
        </w:rPr>
      </w:pPr>
    </w:p>
    <w:p w:rsidR="007444F3" w:rsidRPr="006B359D" w:rsidRDefault="007444F3" w:rsidP="007444F3">
      <w:pPr>
        <w:jc w:val="center"/>
        <w:rPr>
          <w:b/>
          <w:bCs/>
        </w:rPr>
      </w:pPr>
      <w:r>
        <w:rPr>
          <w:b/>
          <w:bCs/>
        </w:rPr>
        <w:t>6</w:t>
      </w:r>
      <w:r w:rsidRPr="006B359D">
        <w:rPr>
          <w:b/>
          <w:bCs/>
        </w:rPr>
        <w:t>. Система пров</w:t>
      </w:r>
      <w:r>
        <w:rPr>
          <w:b/>
          <w:bCs/>
        </w:rPr>
        <w:t>едения, определение победителей</w:t>
      </w:r>
    </w:p>
    <w:p w:rsidR="007444F3" w:rsidRDefault="007444F3" w:rsidP="007444F3">
      <w:pPr>
        <w:widowControl w:val="0"/>
        <w:spacing w:line="240" w:lineRule="atLeast"/>
        <w:ind w:right="-2"/>
        <w:jc w:val="both"/>
        <w:rPr>
          <w:bCs/>
          <w:szCs w:val="20"/>
        </w:rPr>
      </w:pPr>
      <w:r w:rsidRPr="006B359D">
        <w:rPr>
          <w:bCs/>
        </w:rPr>
        <w:tab/>
      </w:r>
      <w:r>
        <w:rPr>
          <w:bCs/>
          <w:szCs w:val="20"/>
        </w:rPr>
        <w:t>Система проведения соревнований зависит от числа участвующих команд и определяется на заседании судейской коллегии. Игры проводятся по действующим правилам ФИБА на момент проведения соревнований со всеми изменениями и дополнениями.</w:t>
      </w:r>
    </w:p>
    <w:p w:rsidR="007444F3" w:rsidRDefault="007444F3" w:rsidP="007444F3">
      <w:pPr>
        <w:jc w:val="center"/>
        <w:rPr>
          <w:b/>
          <w:bCs/>
        </w:rPr>
      </w:pPr>
      <w:r>
        <w:rPr>
          <w:b/>
          <w:bCs/>
        </w:rPr>
        <w:t>7. Награждение</w:t>
      </w:r>
    </w:p>
    <w:p w:rsidR="007444F3" w:rsidRPr="00D92773" w:rsidRDefault="007444F3" w:rsidP="007444F3">
      <w:pPr>
        <w:jc w:val="both"/>
      </w:pPr>
      <w:r w:rsidRPr="006B359D">
        <w:tab/>
      </w:r>
      <w:r>
        <w:t>Команда-победитель</w:t>
      </w:r>
      <w:r w:rsidRPr="00D92773">
        <w:t xml:space="preserve"> </w:t>
      </w:r>
      <w:r>
        <w:t>и команды-призёры награждаются дипломами и кубками. Участники команд-победителей – грамотами и медалями. Грамотами награждаются игроки в следующих номинациях: «Лучший игрок», «Самый результативный», «Лучший защитник».</w:t>
      </w:r>
    </w:p>
    <w:p w:rsidR="007444F3" w:rsidRDefault="007444F3" w:rsidP="007444F3">
      <w:pPr>
        <w:jc w:val="both"/>
      </w:pPr>
    </w:p>
    <w:p w:rsidR="007444F3" w:rsidRPr="006B359D" w:rsidRDefault="007444F3" w:rsidP="007444F3">
      <w:pPr>
        <w:jc w:val="center"/>
        <w:rPr>
          <w:b/>
        </w:rPr>
      </w:pPr>
      <w:r>
        <w:rPr>
          <w:b/>
        </w:rPr>
        <w:t>8. Финансирование расходов</w:t>
      </w:r>
    </w:p>
    <w:p w:rsidR="007444F3" w:rsidRDefault="007444F3" w:rsidP="007444F3">
      <w:pPr>
        <w:ind w:right="-1"/>
        <w:jc w:val="both"/>
      </w:pPr>
      <w:r w:rsidRPr="006B359D">
        <w:rPr>
          <w:b/>
        </w:rPr>
        <w:tab/>
      </w:r>
      <w:r w:rsidRPr="006B359D">
        <w:t xml:space="preserve">Финансирование расходов по проведению соревнований </w:t>
      </w:r>
      <w:r>
        <w:t>(награждение победителей и призеров</w:t>
      </w:r>
      <w:r w:rsidRPr="00D43D98">
        <w:t>, медицинское обслуживание, оплата судей</w:t>
      </w:r>
      <w:r>
        <w:t>) производится за счет бюджета МО МР «Печора».</w:t>
      </w:r>
    </w:p>
    <w:p w:rsidR="007444F3" w:rsidRDefault="007444F3" w:rsidP="007444F3">
      <w:pPr>
        <w:ind w:right="-1"/>
        <w:jc w:val="both"/>
      </w:pPr>
    </w:p>
    <w:p w:rsidR="007444F3" w:rsidRPr="006B359D" w:rsidRDefault="007444F3" w:rsidP="007444F3">
      <w:pPr>
        <w:jc w:val="center"/>
        <w:rPr>
          <w:b/>
        </w:rPr>
      </w:pPr>
      <w:r>
        <w:rPr>
          <w:b/>
        </w:rPr>
        <w:t>9. Порядок и сроки подачи заявок</w:t>
      </w:r>
    </w:p>
    <w:p w:rsidR="007444F3" w:rsidRDefault="007444F3" w:rsidP="007444F3">
      <w:pPr>
        <w:widowControl w:val="0"/>
        <w:spacing w:line="240" w:lineRule="atLeast"/>
        <w:ind w:right="283"/>
        <w:jc w:val="both"/>
        <w:rPr>
          <w:szCs w:val="20"/>
        </w:rPr>
      </w:pPr>
      <w:r w:rsidRPr="006B359D">
        <w:tab/>
      </w:r>
      <w:r>
        <w:rPr>
          <w:szCs w:val="20"/>
        </w:rPr>
        <w:t>Представители команд должны предоставить:</w:t>
      </w:r>
    </w:p>
    <w:p w:rsidR="007444F3" w:rsidRDefault="007444F3" w:rsidP="007444F3">
      <w:pPr>
        <w:widowControl w:val="0"/>
        <w:numPr>
          <w:ilvl w:val="0"/>
          <w:numId w:val="23"/>
        </w:numPr>
        <w:tabs>
          <w:tab w:val="clear" w:pos="1490"/>
          <w:tab w:val="num" w:pos="0"/>
        </w:tabs>
        <w:overflowPunct/>
        <w:spacing w:line="240" w:lineRule="atLeast"/>
        <w:ind w:left="0" w:right="-2" w:firstLine="0"/>
        <w:jc w:val="both"/>
        <w:rPr>
          <w:szCs w:val="20"/>
        </w:rPr>
      </w:pPr>
      <w:r>
        <w:rPr>
          <w:szCs w:val="20"/>
        </w:rPr>
        <w:t>именную заявку, заверенную визой врача и печатью (с допуском – разрешением на участие в соревнованиях каждого спортсмена), печатью и подписью руководителя организации выставляющего команду;</w:t>
      </w:r>
    </w:p>
    <w:p w:rsidR="007444F3" w:rsidRDefault="007444F3" w:rsidP="007444F3">
      <w:pPr>
        <w:widowControl w:val="0"/>
        <w:numPr>
          <w:ilvl w:val="0"/>
          <w:numId w:val="23"/>
        </w:numPr>
        <w:tabs>
          <w:tab w:val="clear" w:pos="1490"/>
        </w:tabs>
        <w:overflowPunct/>
        <w:spacing w:line="240" w:lineRule="atLeast"/>
        <w:ind w:left="0" w:right="-2" w:firstLine="0"/>
        <w:jc w:val="both"/>
        <w:rPr>
          <w:szCs w:val="20"/>
        </w:rPr>
      </w:pPr>
      <w:r>
        <w:rPr>
          <w:szCs w:val="20"/>
        </w:rPr>
        <w:t>полис страхования от несчастного случая на каждого спортсмена. Без полиса страхования спортсмены к участию в соревнованиях не допускаются.</w:t>
      </w:r>
    </w:p>
    <w:p w:rsidR="007444F3" w:rsidRDefault="007444F3" w:rsidP="007444F3">
      <w:pPr>
        <w:widowControl w:val="0"/>
        <w:spacing w:line="240" w:lineRule="atLeast"/>
        <w:ind w:right="-2" w:firstLine="708"/>
        <w:jc w:val="both"/>
        <w:rPr>
          <w:szCs w:val="20"/>
        </w:rPr>
      </w:pPr>
      <w:r>
        <w:rPr>
          <w:szCs w:val="20"/>
        </w:rPr>
        <w:lastRenderedPageBreak/>
        <w:t xml:space="preserve">Предварительные заявки с подтверждением об участии в соревнованиях подаются по адресу электронной почты: </w:t>
      </w:r>
      <w:r w:rsidRPr="00145546">
        <w:rPr>
          <w:b/>
          <w:bCs/>
          <w:szCs w:val="20"/>
        </w:rPr>
        <w:t>sport@pechoraonline.ru</w:t>
      </w:r>
      <w:r>
        <w:rPr>
          <w:szCs w:val="20"/>
        </w:rPr>
        <w:t>.</w:t>
      </w:r>
    </w:p>
    <w:p w:rsidR="007444F3" w:rsidRDefault="007444F3" w:rsidP="007444F3">
      <w:pPr>
        <w:widowControl w:val="0"/>
        <w:spacing w:line="240" w:lineRule="atLeast"/>
        <w:ind w:right="-2" w:firstLine="708"/>
        <w:jc w:val="both"/>
        <w:rPr>
          <w:szCs w:val="20"/>
        </w:rPr>
      </w:pPr>
      <w:r>
        <w:rPr>
          <w:szCs w:val="20"/>
        </w:rPr>
        <w:t>Срок подачи заявок на участие в соревнованиях – до проведения судейского заседания включительно. Команды, не подавшие</w:t>
      </w:r>
      <w:r w:rsidRPr="0013757C">
        <w:rPr>
          <w:szCs w:val="20"/>
        </w:rPr>
        <w:t xml:space="preserve"> </w:t>
      </w:r>
      <w:r>
        <w:rPr>
          <w:szCs w:val="20"/>
        </w:rPr>
        <w:t xml:space="preserve">к данному сроку надлежащим образом оформленные именные заявки на участие в соревнованиях, </w:t>
      </w:r>
      <w:r>
        <w:rPr>
          <w:szCs w:val="20"/>
        </w:rPr>
        <w:br/>
      </w:r>
      <w:r>
        <w:rPr>
          <w:szCs w:val="20"/>
          <w:u w:val="single"/>
        </w:rPr>
        <w:t>к соревнованиям не допускаются.</w:t>
      </w:r>
      <w:r>
        <w:rPr>
          <w:szCs w:val="20"/>
        </w:rPr>
        <w:t xml:space="preserve"> </w:t>
      </w:r>
    </w:p>
    <w:p w:rsidR="007444F3" w:rsidRDefault="007444F3" w:rsidP="007444F3">
      <w:pPr>
        <w:jc w:val="both"/>
      </w:pPr>
    </w:p>
    <w:p w:rsidR="007444F3" w:rsidRDefault="007444F3" w:rsidP="007444F3">
      <w:pPr>
        <w:jc w:val="both"/>
      </w:pPr>
    </w:p>
    <w:p w:rsidR="007444F3" w:rsidRDefault="007444F3" w:rsidP="007444F3">
      <w:pPr>
        <w:jc w:val="both"/>
      </w:pPr>
    </w:p>
    <w:p w:rsidR="007444F3" w:rsidRDefault="007444F3" w:rsidP="007444F3">
      <w:pPr>
        <w:ind w:right="2691" w:firstLine="2694"/>
        <w:jc w:val="both"/>
      </w:pPr>
      <w:r>
        <w:t>____________________________</w:t>
      </w:r>
    </w:p>
    <w:p w:rsidR="007444F3" w:rsidRDefault="007444F3" w:rsidP="007444F3">
      <w:pPr>
        <w:jc w:val="both"/>
      </w:pPr>
    </w:p>
    <w:p w:rsidR="007444F3" w:rsidRDefault="007444F3" w:rsidP="007444F3">
      <w:pPr>
        <w:jc w:val="both"/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7444F3" w:rsidRDefault="007444F3" w:rsidP="00905D3C">
      <w:pPr>
        <w:jc w:val="right"/>
        <w:rPr>
          <w:bCs/>
        </w:rPr>
      </w:pPr>
    </w:p>
    <w:p w:rsidR="00905D3C" w:rsidRPr="00905D3C" w:rsidRDefault="00905D3C" w:rsidP="00905D3C">
      <w:pPr>
        <w:jc w:val="right"/>
        <w:rPr>
          <w:bCs/>
        </w:rPr>
      </w:pPr>
      <w:r>
        <w:rPr>
          <w:bCs/>
        </w:rPr>
        <w:lastRenderedPageBreak/>
        <w:t>Приложение</w:t>
      </w:r>
      <w:r w:rsidR="00E36BE6">
        <w:rPr>
          <w:bCs/>
        </w:rPr>
        <w:t xml:space="preserve"> 2</w:t>
      </w:r>
      <w:r>
        <w:rPr>
          <w:bCs/>
        </w:rPr>
        <w:t xml:space="preserve"> 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D628F0" w:rsidRDefault="00905D3C" w:rsidP="001162A2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 xml:space="preserve">от </w:t>
      </w:r>
      <w:r w:rsidR="00F24306">
        <w:rPr>
          <w:bCs/>
        </w:rPr>
        <w:t>29</w:t>
      </w:r>
      <w:r w:rsidR="00C07119">
        <w:rPr>
          <w:bCs/>
        </w:rPr>
        <w:t xml:space="preserve"> марта</w:t>
      </w:r>
      <w:r w:rsidR="005D34F7">
        <w:rPr>
          <w:bCs/>
        </w:rPr>
        <w:t xml:space="preserve"> </w:t>
      </w:r>
      <w:r w:rsidRPr="00905D3C">
        <w:rPr>
          <w:bCs/>
        </w:rPr>
        <w:t>20</w:t>
      </w:r>
      <w:r w:rsidR="00D05F51">
        <w:rPr>
          <w:bCs/>
        </w:rPr>
        <w:t>2</w:t>
      </w:r>
      <w:r w:rsidR="00F24306">
        <w:rPr>
          <w:bCs/>
        </w:rPr>
        <w:t>3</w:t>
      </w:r>
      <w:r w:rsidRPr="00905D3C">
        <w:rPr>
          <w:bCs/>
        </w:rPr>
        <w:t xml:space="preserve"> г. № </w:t>
      </w:r>
      <w:r w:rsidR="00F24306">
        <w:rPr>
          <w:bCs/>
        </w:rPr>
        <w:t>199</w:t>
      </w:r>
      <w:r w:rsidR="001162A2">
        <w:rPr>
          <w:bCs/>
        </w:rPr>
        <w:t xml:space="preserve"> - </w:t>
      </w:r>
      <w:proofErr w:type="gramStart"/>
      <w:r w:rsidR="001162A2">
        <w:rPr>
          <w:bCs/>
        </w:rPr>
        <w:t>р</w:t>
      </w:r>
      <w:proofErr w:type="gramEnd"/>
    </w:p>
    <w:p w:rsidR="007932FE" w:rsidRPr="00A11EC9" w:rsidRDefault="007932FE" w:rsidP="00905D3C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FA6E54" w:rsidRPr="00A11EC9" w:rsidRDefault="00FA6E54" w:rsidP="006251F8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BA2BE1" w:rsidRPr="00A11EC9" w:rsidRDefault="00FA6E54" w:rsidP="006251F8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>расходов на</w:t>
      </w:r>
      <w:r w:rsidR="00CB10AE" w:rsidRPr="00A11EC9">
        <w:rPr>
          <w:b/>
          <w:lang w:eastAsia="ru-RU"/>
        </w:rPr>
        <w:t xml:space="preserve"> организацию и</w:t>
      </w:r>
      <w:r w:rsidR="00227AB9" w:rsidRPr="00A11EC9">
        <w:rPr>
          <w:b/>
          <w:lang w:eastAsia="ru-RU"/>
        </w:rPr>
        <w:t xml:space="preserve"> проведени</w:t>
      </w:r>
      <w:r w:rsidR="008A30BA" w:rsidRPr="00A11EC9">
        <w:rPr>
          <w:b/>
          <w:lang w:eastAsia="ru-RU"/>
        </w:rPr>
        <w:t>е</w:t>
      </w:r>
      <w:r w:rsidRPr="00A11EC9">
        <w:rPr>
          <w:b/>
          <w:lang w:eastAsia="ru-RU"/>
        </w:rPr>
        <w:t xml:space="preserve"> </w:t>
      </w:r>
    </w:p>
    <w:p w:rsidR="00FA6E54" w:rsidRDefault="00C07119" w:rsidP="006251F8">
      <w:pPr>
        <w:jc w:val="center"/>
        <w:rPr>
          <w:b/>
          <w:lang w:eastAsia="ru-RU"/>
        </w:rPr>
      </w:pPr>
      <w:r w:rsidRPr="00C07119">
        <w:rPr>
          <w:b/>
          <w:lang w:eastAsia="ru-RU"/>
        </w:rPr>
        <w:t>Первенства МР «Печора» по баскетболу</w:t>
      </w:r>
    </w:p>
    <w:p w:rsidR="00F24306" w:rsidRPr="009E371B" w:rsidRDefault="00F24306" w:rsidP="006251F8">
      <w:pPr>
        <w:jc w:val="center"/>
        <w:rPr>
          <w:color w:val="FF0000"/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FA6E54" w:rsidRPr="00586D5F" w:rsidTr="006251F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1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</w:t>
            </w:r>
            <w:r w:rsidR="00C45BD1" w:rsidRPr="005E6636">
              <w:rPr>
                <w:b/>
                <w:sz w:val="24"/>
                <w:szCs w:val="24"/>
              </w:rPr>
              <w:t>,</w:t>
            </w:r>
          </w:p>
          <w:p w:rsidR="00FA6E54" w:rsidRPr="005E6636" w:rsidRDefault="00393626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</w:t>
            </w:r>
            <w:r w:rsidR="00C45BD1" w:rsidRPr="005E6636">
              <w:rPr>
                <w:b/>
                <w:sz w:val="24"/>
                <w:szCs w:val="24"/>
              </w:rPr>
              <w:t>уб</w:t>
            </w:r>
            <w:r w:rsidRPr="005E66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435B88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</w:t>
            </w:r>
            <w:r w:rsidR="00FA6E54" w:rsidRPr="005E6636">
              <w:rPr>
                <w:b/>
                <w:sz w:val="24"/>
                <w:szCs w:val="24"/>
              </w:rPr>
              <w:t>татья</w:t>
            </w:r>
          </w:p>
        </w:tc>
      </w:tr>
      <w:tr w:rsidR="00FA6E54" w:rsidRPr="00586D5F" w:rsidTr="006251F8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6251F8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C07119" w:rsidRPr="00CA7F70" w:rsidTr="006251F8">
        <w:trPr>
          <w:trHeight w:val="29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CA7F70" w:rsidRDefault="00C07119" w:rsidP="006251F8">
            <w:pPr>
              <w:jc w:val="center"/>
              <w:rPr>
                <w:lang w:eastAsia="ru-RU"/>
              </w:rPr>
            </w:pPr>
            <w:r w:rsidRPr="00CA7F70">
              <w:rPr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CA7F70" w:rsidRDefault="00C07119" w:rsidP="00E67842">
            <w:pPr>
              <w:tabs>
                <w:tab w:val="left" w:pos="2280"/>
              </w:tabs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CA7F70">
              <w:rPr>
                <w:bCs/>
                <w:sz w:val="24"/>
                <w:szCs w:val="24"/>
                <w:lang w:eastAsia="ru-RU"/>
              </w:rPr>
              <w:t xml:space="preserve">Оказание услуг по организации и обслуживанию соревнований </w:t>
            </w:r>
            <w:r w:rsidRPr="00CA7F70">
              <w:rPr>
                <w:sz w:val="24"/>
                <w:szCs w:val="24"/>
                <w:lang w:eastAsia="ru-RU"/>
              </w:rPr>
              <w:t>(по контракту):</w:t>
            </w:r>
          </w:p>
          <w:p w:rsidR="00C07119" w:rsidRPr="00CA7F70" w:rsidRDefault="00C07119" w:rsidP="00E67842">
            <w:pPr>
              <w:tabs>
                <w:tab w:val="left" w:pos="2280"/>
              </w:tabs>
              <w:suppressAutoHyphens w:val="0"/>
              <w:overflowPunct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главный судья </w:t>
            </w:r>
          </w:p>
          <w:p w:rsidR="00C07119" w:rsidRPr="00CA7F70" w:rsidRDefault="00C07119" w:rsidP="00E67842">
            <w:pPr>
              <w:tabs>
                <w:tab w:val="left" w:pos="2280"/>
              </w:tabs>
              <w:suppressAutoHyphens w:val="0"/>
              <w:overflowPunct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A7F70">
              <w:rPr>
                <w:rFonts w:eastAsiaTheme="minorHAnsi"/>
                <w:sz w:val="24"/>
                <w:szCs w:val="24"/>
                <w:lang w:eastAsia="en-US"/>
              </w:rPr>
              <w:t>- главный секретарь</w:t>
            </w:r>
          </w:p>
          <w:p w:rsidR="00C07119" w:rsidRPr="00CA7F70" w:rsidRDefault="00C07119" w:rsidP="00E67842">
            <w:pPr>
              <w:tabs>
                <w:tab w:val="left" w:pos="2280"/>
              </w:tabs>
              <w:suppressAutoHyphens w:val="0"/>
              <w:overflowPunct/>
              <w:autoSpaceDE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судьи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CA7F70" w:rsidRDefault="00C07119" w:rsidP="006251F8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:rsidR="00C07119" w:rsidRPr="00CA7F70" w:rsidRDefault="00C07119" w:rsidP="006251F8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:rsidR="00C07119" w:rsidRPr="00CA7F70" w:rsidRDefault="00C07119" w:rsidP="006251F8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:rsidR="00C07119" w:rsidRPr="00CA7F70" w:rsidRDefault="00C07119" w:rsidP="006251F8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sz w:val="24"/>
                <w:szCs w:val="24"/>
                <w:lang w:eastAsia="ru-RU"/>
              </w:rPr>
              <w:t>. х 25</w:t>
            </w:r>
            <w:r w:rsidRPr="00CA7F70">
              <w:rPr>
                <w:sz w:val="24"/>
                <w:szCs w:val="24"/>
                <w:lang w:eastAsia="ru-RU"/>
              </w:rPr>
              <w:t>0 руб.</w:t>
            </w:r>
          </w:p>
          <w:p w:rsidR="00C07119" w:rsidRPr="00CA7F70" w:rsidRDefault="00C07119" w:rsidP="006251F8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sz w:val="24"/>
                <w:szCs w:val="24"/>
                <w:lang w:eastAsia="ru-RU"/>
              </w:rPr>
              <w:t>дн</w:t>
            </w:r>
            <w:proofErr w:type="spellEnd"/>
            <w:r>
              <w:rPr>
                <w:sz w:val="24"/>
                <w:szCs w:val="24"/>
                <w:lang w:eastAsia="ru-RU"/>
              </w:rPr>
              <w:t>. х 2</w:t>
            </w:r>
            <w:r w:rsidRPr="00CA7F70">
              <w:rPr>
                <w:sz w:val="24"/>
                <w:szCs w:val="24"/>
                <w:lang w:eastAsia="ru-RU"/>
              </w:rPr>
              <w:t>50 руб.</w:t>
            </w:r>
          </w:p>
          <w:p w:rsidR="00C07119" w:rsidRPr="00C07119" w:rsidRDefault="00C07119" w:rsidP="006251F8">
            <w:pPr>
              <w:ind w:lef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4BE5">
              <w:rPr>
                <w:rFonts w:eastAsiaTheme="minorHAnsi"/>
                <w:sz w:val="24"/>
                <w:szCs w:val="24"/>
                <w:lang w:eastAsia="en-US"/>
              </w:rPr>
              <w:t>3 чел. х 10 игр х 200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CA7F70" w:rsidRDefault="002300AF" w:rsidP="006251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8 000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2300AF" w:rsidRDefault="00C07119" w:rsidP="006251F8">
            <w:pPr>
              <w:jc w:val="center"/>
              <w:rPr>
                <w:sz w:val="24"/>
                <w:szCs w:val="24"/>
                <w:lang w:eastAsia="ru-RU"/>
              </w:rPr>
            </w:pPr>
            <w:r w:rsidRPr="002300AF">
              <w:rPr>
                <w:sz w:val="24"/>
                <w:szCs w:val="24"/>
              </w:rPr>
              <w:t>226</w:t>
            </w:r>
          </w:p>
        </w:tc>
      </w:tr>
      <w:tr w:rsidR="00C07119" w:rsidRPr="00CA7F70" w:rsidTr="006251F8">
        <w:trPr>
          <w:trHeight w:val="3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CA7F70" w:rsidRDefault="00C07119" w:rsidP="006251F8">
            <w:pPr>
              <w:suppressAutoHyphens w:val="0"/>
              <w:overflowPunct/>
              <w:autoSpaceDE/>
              <w:jc w:val="center"/>
              <w:rPr>
                <w:rFonts w:eastAsiaTheme="minorHAnsi"/>
                <w:lang w:eastAsia="en-US"/>
              </w:rPr>
            </w:pPr>
            <w:r w:rsidRPr="00CA7F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CA7F70" w:rsidRDefault="00C07119" w:rsidP="00E67842">
            <w:pPr>
              <w:rPr>
                <w:bCs/>
                <w:sz w:val="24"/>
                <w:szCs w:val="24"/>
                <w:lang w:eastAsia="ru-RU"/>
              </w:rPr>
            </w:pPr>
            <w:r w:rsidRPr="00CA7F70">
              <w:rPr>
                <w:bCs/>
                <w:sz w:val="24"/>
                <w:szCs w:val="24"/>
                <w:lang w:eastAsia="ru-RU"/>
              </w:rPr>
              <w:t>Страховые взносы во внебюджетные фонды (по контракту)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CA7F70" w:rsidRDefault="00C07119" w:rsidP="006251F8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CA7F70">
              <w:rPr>
                <w:bCs/>
                <w:sz w:val="24"/>
                <w:szCs w:val="24"/>
                <w:lang w:eastAsia="ru-RU"/>
              </w:rPr>
              <w:t>27,1 %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CA7F70" w:rsidRDefault="002300AF" w:rsidP="006251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6251F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9" w:rsidRPr="002300AF" w:rsidRDefault="00C07119" w:rsidP="006251F8">
            <w:pPr>
              <w:suppressAutoHyphens w:val="0"/>
              <w:overflowPunct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300AF">
              <w:rPr>
                <w:rFonts w:eastAsiaTheme="minorHAnsi"/>
                <w:sz w:val="24"/>
                <w:szCs w:val="24"/>
                <w:lang w:eastAsia="en-US"/>
              </w:rPr>
              <w:t>226</w:t>
            </w:r>
          </w:p>
        </w:tc>
      </w:tr>
      <w:tr w:rsidR="00F24306" w:rsidRPr="00CA7F70" w:rsidTr="006251F8">
        <w:trPr>
          <w:trHeight w:val="33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6" w:rsidRPr="005E6636" w:rsidRDefault="00F24306" w:rsidP="00625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6" w:rsidRPr="00CC3E5A" w:rsidRDefault="00F24306" w:rsidP="00E67842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6" w:rsidRDefault="00E67842" w:rsidP="006251F8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  <w:r w:rsidR="00F24306">
              <w:rPr>
                <w:sz w:val="24"/>
                <w:szCs w:val="24"/>
              </w:rPr>
              <w:t xml:space="preserve"> ч. х 1260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6" w:rsidRDefault="00E67842" w:rsidP="00B23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6" w:rsidRPr="006F1504" w:rsidRDefault="00F24306" w:rsidP="00625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57794F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6251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6251F8">
            <w:pPr>
              <w:jc w:val="both"/>
              <w:rPr>
                <w:b/>
                <w:sz w:val="24"/>
                <w:szCs w:val="24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6251F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E67842" w:rsidP="00E678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300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439E1" w:rsidRDefault="0057794F" w:rsidP="006251F8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FA6E54" w:rsidRPr="00A11EC9" w:rsidRDefault="00FA6E54" w:rsidP="006251F8">
      <w:pPr>
        <w:jc w:val="center"/>
      </w:pPr>
    </w:p>
    <w:p w:rsidR="00D44F49" w:rsidRPr="00A11EC9" w:rsidRDefault="00D44F49" w:rsidP="006251F8">
      <w:pPr>
        <w:suppressAutoHyphens w:val="0"/>
        <w:overflowPunct/>
        <w:autoSpaceDE/>
        <w:ind w:left="360"/>
        <w:jc w:val="center"/>
        <w:rPr>
          <w:lang w:eastAsia="ru-RU"/>
        </w:rPr>
      </w:pPr>
    </w:p>
    <w:p w:rsidR="00D44F49" w:rsidRPr="00A11EC9" w:rsidRDefault="00D44F49" w:rsidP="006251F8">
      <w:pPr>
        <w:suppressAutoHyphens w:val="0"/>
        <w:overflowPunct/>
        <w:autoSpaceDE/>
        <w:ind w:left="360"/>
        <w:jc w:val="center"/>
        <w:rPr>
          <w:lang w:eastAsia="ru-RU"/>
        </w:rPr>
      </w:pPr>
    </w:p>
    <w:p w:rsidR="00D44F49" w:rsidRPr="00A11EC9" w:rsidRDefault="003A0296" w:rsidP="006251F8">
      <w:pPr>
        <w:suppressAutoHyphens w:val="0"/>
        <w:overflowPunct/>
        <w:autoSpaceDE/>
        <w:jc w:val="both"/>
        <w:rPr>
          <w:lang w:eastAsia="ru-RU"/>
        </w:rPr>
      </w:pPr>
      <w:r w:rsidRPr="00A11EC9">
        <w:rPr>
          <w:lang w:eastAsia="ru-RU"/>
        </w:rPr>
        <w:t xml:space="preserve">______________ </w:t>
      </w:r>
      <w:r w:rsidR="00D44F49" w:rsidRPr="00A11EC9">
        <w:rPr>
          <w:lang w:eastAsia="ru-RU"/>
        </w:rPr>
        <w:t>/</w:t>
      </w:r>
      <w:r w:rsidR="00F24306">
        <w:rPr>
          <w:lang w:eastAsia="ru-RU"/>
        </w:rPr>
        <w:t xml:space="preserve"> Мурина М.О</w:t>
      </w:r>
      <w:r w:rsidR="00BF3987">
        <w:rPr>
          <w:lang w:eastAsia="ru-RU"/>
        </w:rPr>
        <w:t>.</w:t>
      </w:r>
      <w:r w:rsidR="00A11EC9">
        <w:rPr>
          <w:lang w:eastAsia="ru-RU"/>
        </w:rPr>
        <w:t xml:space="preserve"> </w:t>
      </w:r>
      <w:r w:rsidR="006E7FD1" w:rsidRPr="00A11EC9">
        <w:rPr>
          <w:lang w:eastAsia="ru-RU"/>
        </w:rPr>
        <w:t>/</w:t>
      </w:r>
    </w:p>
    <w:p w:rsidR="00FA6E54" w:rsidRPr="00A11EC9" w:rsidRDefault="00FA6E54" w:rsidP="006251F8">
      <w:pPr>
        <w:tabs>
          <w:tab w:val="left" w:pos="2280"/>
        </w:tabs>
        <w:suppressAutoHyphens w:val="0"/>
        <w:overflowPunct/>
        <w:autoSpaceDE/>
        <w:rPr>
          <w:lang w:eastAsia="ru-RU"/>
        </w:rPr>
      </w:pPr>
      <w:r w:rsidRPr="00A11EC9">
        <w:rPr>
          <w:lang w:eastAsia="ru-RU"/>
        </w:rPr>
        <w:tab/>
      </w: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2B670E" w:rsidRDefault="002B670E" w:rsidP="00BF3987">
      <w:pPr>
        <w:tabs>
          <w:tab w:val="left" w:pos="2280"/>
        </w:tabs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1842CA" w:rsidRDefault="001842CA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1B0165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  <w:bookmarkStart w:id="0" w:name="_GoBack"/>
      <w:bookmarkEnd w:id="0"/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2300AF">
      <w:pgSz w:w="11905" w:h="16837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3BC8"/>
    <w:multiLevelType w:val="hybridMultilevel"/>
    <w:tmpl w:val="676279B0"/>
    <w:lvl w:ilvl="0" w:tplc="C0341046">
      <w:start w:val="1"/>
      <w:numFmt w:val="bullet"/>
      <w:lvlText w:val=""/>
      <w:lvlJc w:val="left"/>
      <w:pPr>
        <w:tabs>
          <w:tab w:val="num" w:pos="1490"/>
        </w:tabs>
        <w:ind w:left="149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1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E2DBF"/>
    <w:multiLevelType w:val="hybridMultilevel"/>
    <w:tmpl w:val="5A9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71DA8"/>
    <w:multiLevelType w:val="hybridMultilevel"/>
    <w:tmpl w:val="8C8C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5"/>
  </w:num>
  <w:num w:numId="9">
    <w:abstractNumId w:val="6"/>
  </w:num>
  <w:num w:numId="10">
    <w:abstractNumId w:val="15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6"/>
  </w:num>
  <w:num w:numId="19">
    <w:abstractNumId w:val="7"/>
  </w:num>
  <w:num w:numId="20">
    <w:abstractNumId w:val="2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00AF"/>
    <w:rsid w:val="002312F6"/>
    <w:rsid w:val="002324D0"/>
    <w:rsid w:val="00235B21"/>
    <w:rsid w:val="00241707"/>
    <w:rsid w:val="00242144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E6E94"/>
    <w:rsid w:val="002F3A6D"/>
    <w:rsid w:val="002F7C04"/>
    <w:rsid w:val="00304082"/>
    <w:rsid w:val="00306300"/>
    <w:rsid w:val="00310F8B"/>
    <w:rsid w:val="003133B3"/>
    <w:rsid w:val="003153E1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5E4"/>
    <w:rsid w:val="003C4600"/>
    <w:rsid w:val="003C5484"/>
    <w:rsid w:val="003C7138"/>
    <w:rsid w:val="003D55B5"/>
    <w:rsid w:val="003E785D"/>
    <w:rsid w:val="003F22D9"/>
    <w:rsid w:val="003F7292"/>
    <w:rsid w:val="004056EB"/>
    <w:rsid w:val="00407ED6"/>
    <w:rsid w:val="0041311A"/>
    <w:rsid w:val="004155B1"/>
    <w:rsid w:val="0041572E"/>
    <w:rsid w:val="00416A9C"/>
    <w:rsid w:val="00417574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F2E01"/>
    <w:rsid w:val="004F40F7"/>
    <w:rsid w:val="004F4A11"/>
    <w:rsid w:val="004F7AB7"/>
    <w:rsid w:val="004F7B32"/>
    <w:rsid w:val="00500B3D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1E79"/>
    <w:rsid w:val="00604051"/>
    <w:rsid w:val="00604CEE"/>
    <w:rsid w:val="00607320"/>
    <w:rsid w:val="00607F55"/>
    <w:rsid w:val="00615669"/>
    <w:rsid w:val="006251F8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232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44F3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4E5F"/>
    <w:rsid w:val="007D7F87"/>
    <w:rsid w:val="007E54CC"/>
    <w:rsid w:val="007F5E14"/>
    <w:rsid w:val="00800399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1CCB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04BE5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3191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07119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031A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36BE6"/>
    <w:rsid w:val="00E41A9F"/>
    <w:rsid w:val="00E42F36"/>
    <w:rsid w:val="00E46041"/>
    <w:rsid w:val="00E46474"/>
    <w:rsid w:val="00E5298C"/>
    <w:rsid w:val="00E554F5"/>
    <w:rsid w:val="00E6010D"/>
    <w:rsid w:val="00E63530"/>
    <w:rsid w:val="00E64490"/>
    <w:rsid w:val="00E67842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306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A7E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B777-02D5-445A-B0EB-C2274E18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975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40</cp:revision>
  <cp:lastPrinted>2023-04-13T09:14:00Z</cp:lastPrinted>
  <dcterms:created xsi:type="dcterms:W3CDTF">2020-02-11T10:08:00Z</dcterms:created>
  <dcterms:modified xsi:type="dcterms:W3CDTF">2023-04-13T09:16:00Z</dcterms:modified>
</cp:coreProperties>
</file>